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119E" w14:textId="0E6DC9AC" w:rsidR="00890405" w:rsidRDefault="00890405" w:rsidP="003264C0">
      <w:pPr>
        <w:spacing w:after="0" w:line="360" w:lineRule="auto"/>
        <w:ind w:left="5761"/>
        <w:rPr>
          <w:rFonts w:ascii="Times New Roman" w:hAnsi="Times New Roman" w:cs="Times New Roman"/>
        </w:rPr>
      </w:pPr>
      <w:r>
        <w:rPr>
          <w:rFonts w:ascii="Times New Roman" w:hAnsi="Times New Roman" w:cs="Times New Roman"/>
          <w:lang w:eastAsia="ar-SA"/>
        </w:rPr>
        <w:t xml:space="preserve"> </w:t>
      </w:r>
    </w:p>
    <w:p w14:paraId="77A54ADF" w14:textId="071E1084" w:rsidR="000E3219" w:rsidRPr="001A764E" w:rsidRDefault="003264C0" w:rsidP="00890405">
      <w:pPr>
        <w:spacing w:after="0" w:line="36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bCs/>
          <w:sz w:val="24"/>
          <w:szCs w:val="24"/>
        </w:rPr>
        <w:t>Š</w:t>
      </w:r>
      <w:r w:rsidR="000E3219" w:rsidRPr="001A764E">
        <w:rPr>
          <w:rFonts w:ascii="Times New Roman" w:eastAsia="Times New Roman" w:hAnsi="Times New Roman" w:cs="Times New Roman"/>
          <w:b/>
          <w:bCs/>
          <w:sz w:val="24"/>
          <w:szCs w:val="24"/>
        </w:rPr>
        <w:t xml:space="preserve">IAULIŲ </w:t>
      </w:r>
      <w:r w:rsidR="000E3219" w:rsidRPr="001A764E">
        <w:rPr>
          <w:rFonts w:ascii="Times New Roman" w:eastAsia="Times New Roman" w:hAnsi="Times New Roman" w:cs="Times New Roman"/>
          <w:b/>
          <w:caps/>
          <w:sz w:val="24"/>
          <w:szCs w:val="24"/>
        </w:rPr>
        <w:t>REGIONO PLĖTROS TARYBOS</w:t>
      </w:r>
    </w:p>
    <w:p w14:paraId="1B363517" w14:textId="77777777" w:rsidR="000E3219" w:rsidRPr="001A764E" w:rsidRDefault="000E3219" w:rsidP="00890405">
      <w:pPr>
        <w:spacing w:after="0" w:line="360" w:lineRule="auto"/>
        <w:jc w:val="center"/>
        <w:rPr>
          <w:rFonts w:ascii="Times New Roman" w:eastAsia="Times New Roman" w:hAnsi="Times New Roman" w:cs="Times New Roman"/>
          <w:b/>
          <w:caps/>
          <w:sz w:val="24"/>
          <w:szCs w:val="24"/>
        </w:rPr>
      </w:pPr>
      <w:r w:rsidRPr="001A764E">
        <w:rPr>
          <w:rFonts w:ascii="Times New Roman" w:eastAsia="Times New Roman" w:hAnsi="Times New Roman" w:cs="Times New Roman"/>
          <w:b/>
          <w:caps/>
          <w:sz w:val="24"/>
          <w:szCs w:val="24"/>
        </w:rPr>
        <w:t>vyresniojo specialisto (vyriausiojo buhalterio)</w:t>
      </w:r>
    </w:p>
    <w:p w14:paraId="099F7260" w14:textId="77777777" w:rsidR="000E3219" w:rsidRPr="001A764E" w:rsidRDefault="000E3219" w:rsidP="00890405">
      <w:pPr>
        <w:spacing w:after="0" w:line="360" w:lineRule="auto"/>
        <w:jc w:val="center"/>
        <w:rPr>
          <w:rFonts w:ascii="Times New Roman" w:eastAsia="Times New Roman" w:hAnsi="Times New Roman" w:cs="Times New Roman"/>
          <w:b/>
          <w:caps/>
          <w:sz w:val="24"/>
          <w:szCs w:val="24"/>
        </w:rPr>
      </w:pPr>
      <w:r w:rsidRPr="001A764E">
        <w:rPr>
          <w:rFonts w:ascii="Times New Roman" w:eastAsia="Times New Roman" w:hAnsi="Times New Roman" w:cs="Times New Roman"/>
          <w:b/>
          <w:caps/>
          <w:sz w:val="24"/>
          <w:szCs w:val="24"/>
        </w:rPr>
        <w:t>PAREIGYBĖS APRAŠYMAS</w:t>
      </w:r>
    </w:p>
    <w:p w14:paraId="44F37722" w14:textId="77777777" w:rsidR="000E3219" w:rsidRPr="001A764E" w:rsidRDefault="000E3219" w:rsidP="00890405">
      <w:pPr>
        <w:spacing w:after="0" w:line="360" w:lineRule="auto"/>
        <w:jc w:val="center"/>
        <w:rPr>
          <w:rFonts w:ascii="Times New Roman" w:eastAsia="Times New Roman" w:hAnsi="Times New Roman" w:cs="Times New Roman"/>
          <w:sz w:val="24"/>
          <w:szCs w:val="24"/>
        </w:rPr>
      </w:pPr>
    </w:p>
    <w:p w14:paraId="731B681A" w14:textId="28FCAD0A" w:rsidR="000E3219" w:rsidRPr="001A764E" w:rsidRDefault="000E3219" w:rsidP="00890405">
      <w:pPr>
        <w:spacing w:after="0" w:line="360" w:lineRule="auto"/>
        <w:jc w:val="center"/>
        <w:outlineLvl w:val="1"/>
        <w:rPr>
          <w:rFonts w:ascii="Times New Roman" w:eastAsia="Times New Roman" w:hAnsi="Times New Roman" w:cs="Times New Roman"/>
          <w:caps/>
          <w:sz w:val="24"/>
          <w:szCs w:val="20"/>
          <w:lang w:eastAsia="lt-LT"/>
        </w:rPr>
      </w:pPr>
      <w:r w:rsidRPr="001A764E">
        <w:rPr>
          <w:rFonts w:ascii="Times New Roman" w:eastAsia="Times New Roman" w:hAnsi="Times New Roman" w:cs="Times New Roman"/>
          <w:b/>
          <w:sz w:val="24"/>
          <w:szCs w:val="24"/>
          <w:lang w:eastAsia="lt-LT"/>
        </w:rPr>
        <w:t xml:space="preserve">VYRESNIOJO SPECIALISTO (VYRIAUSIOJO BUHALTERIO) </w:t>
      </w:r>
      <w:r w:rsidRPr="001A764E">
        <w:rPr>
          <w:rFonts w:ascii="Times New Roman" w:eastAsia="Times New Roman" w:hAnsi="Times New Roman" w:cs="Times New Roman"/>
          <w:b/>
          <w:caps/>
          <w:sz w:val="24"/>
          <w:szCs w:val="20"/>
          <w:lang w:eastAsia="lt-LT"/>
        </w:rPr>
        <w:t>FUNKCIJOS</w:t>
      </w:r>
    </w:p>
    <w:p w14:paraId="7D75A780" w14:textId="77777777" w:rsidR="000E3219" w:rsidRPr="001A764E" w:rsidRDefault="000E3219" w:rsidP="00890405">
      <w:pPr>
        <w:spacing w:after="0" w:line="360" w:lineRule="auto"/>
        <w:jc w:val="both"/>
        <w:rPr>
          <w:rFonts w:ascii="Times New Roman" w:eastAsia="Times New Roman" w:hAnsi="Times New Roman" w:cs="Times New Roman"/>
          <w:sz w:val="24"/>
          <w:szCs w:val="24"/>
        </w:rPr>
      </w:pPr>
    </w:p>
    <w:p w14:paraId="25A7D5A8" w14:textId="3960513B"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1</w:t>
      </w:r>
      <w:r w:rsidR="000E3219" w:rsidRPr="00AD2F7F">
        <w:rPr>
          <w:rFonts w:ascii="Times New Roman" w:eastAsia="Times New Roman" w:hAnsi="Times New Roman" w:cs="Times New Roman"/>
          <w:sz w:val="24"/>
          <w:szCs w:val="23"/>
        </w:rPr>
        <w:t>. Asmuo, einantis vyresniojo specialisto (vyriausiojo buhalterio) pareigas, atlieka šias funkcijas:</w:t>
      </w:r>
    </w:p>
    <w:p w14:paraId="32BC671F" w14:textId="4351C217"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1</w:t>
      </w:r>
      <w:r w:rsidR="000E3219" w:rsidRPr="00AD2F7F">
        <w:rPr>
          <w:rFonts w:ascii="Times New Roman" w:eastAsia="Times New Roman" w:hAnsi="Times New Roman" w:cs="Times New Roman"/>
          <w:sz w:val="24"/>
          <w:szCs w:val="23"/>
        </w:rPr>
        <w:t>.1. prognozuoja lėšų poreikį regiono plėtros tarybos veiklai, rengia lėšų poreikį pagrindžiančius dokumentus ir regiono plėtros tarybos išlaidų per einamuosius ir ateinančius biudžetinius metus sąmatas;</w:t>
      </w:r>
    </w:p>
    <w:p w14:paraId="00CCE8FB" w14:textId="51D590C6"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3"/>
        </w:rPr>
        <w:t>1</w:t>
      </w:r>
      <w:r w:rsidR="000E3219" w:rsidRPr="00AD2F7F">
        <w:rPr>
          <w:rFonts w:ascii="Times New Roman" w:eastAsia="Times New Roman" w:hAnsi="Times New Roman" w:cs="Times New Roman"/>
          <w:sz w:val="24"/>
          <w:szCs w:val="23"/>
        </w:rPr>
        <w:t xml:space="preserve">.2. analizuoja regiono plėtros tarybos finansinę veiklą bei teikia regiono plėtros tarybos </w:t>
      </w:r>
      <w:r w:rsidR="000E3219" w:rsidRPr="00AD2F7F">
        <w:rPr>
          <w:rFonts w:ascii="Times New Roman" w:eastAsia="Times New Roman" w:hAnsi="Times New Roman" w:cs="Times New Roman"/>
          <w:sz w:val="24"/>
          <w:szCs w:val="24"/>
        </w:rPr>
        <w:t>administracijos direktoriui pasiūlymus dėl regiono plėtros tarybos išlaidų sąmatų keitimo;</w:t>
      </w:r>
    </w:p>
    <w:p w14:paraId="50129B0E" w14:textId="2624CF0F"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 xml:space="preserve">.3. </w:t>
      </w:r>
      <w:r w:rsidR="000E3219" w:rsidRPr="00AD2F7F">
        <w:rPr>
          <w:rFonts w:ascii="Times New Roman" w:hAnsi="Times New Roman" w:cs="Times New Roman"/>
          <w:sz w:val="24"/>
          <w:szCs w:val="24"/>
        </w:rPr>
        <w:t xml:space="preserve">rengia regiono plėtros tarybos metinius finansinių ataskaitų rinkinius, kitas pagal apskaitos duomenis sudaromas regiono plėtros tarybos ataskaitas ir </w:t>
      </w:r>
      <w:r w:rsidR="000E3219" w:rsidRPr="00AD2F7F">
        <w:rPr>
          <w:rFonts w:ascii="Times New Roman" w:eastAsia="Times New Roman" w:hAnsi="Times New Roman" w:cs="Times New Roman"/>
          <w:sz w:val="24"/>
          <w:szCs w:val="24"/>
        </w:rPr>
        <w:t>užtikrina, kad ataskaitiniai duomenys būtų teisingi;</w:t>
      </w:r>
    </w:p>
    <w:p w14:paraId="74D358ED" w14:textId="3A578ED8" w:rsidR="000E3219" w:rsidRPr="001A764E" w:rsidRDefault="003264C0" w:rsidP="00890405">
      <w:pPr>
        <w:tabs>
          <w:tab w:val="left" w:pos="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 xml:space="preserve">.4. vykdo išankstinę </w:t>
      </w:r>
      <w:r w:rsidR="00DA120B">
        <w:rPr>
          <w:rFonts w:ascii="Times New Roman" w:eastAsia="Times New Roman" w:hAnsi="Times New Roman" w:cs="Times New Roman"/>
          <w:sz w:val="24"/>
          <w:szCs w:val="24"/>
        </w:rPr>
        <w:t xml:space="preserve">ir einamąją </w:t>
      </w:r>
      <w:r w:rsidR="000E3219" w:rsidRPr="00AD2F7F">
        <w:rPr>
          <w:rFonts w:ascii="Times New Roman" w:eastAsia="Times New Roman" w:hAnsi="Times New Roman" w:cs="Times New Roman"/>
          <w:sz w:val="24"/>
          <w:szCs w:val="24"/>
        </w:rPr>
        <w:t>regiono plėtros tarybos finansų kontrolę;</w:t>
      </w:r>
    </w:p>
    <w:p w14:paraId="6B077687" w14:textId="1616F69D"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 xml:space="preserve">.5. tvarko regiono plėtros tarybos apskaitą, vadovaudamasis apskaitą reglamentuojančiais teisės aktais ir Viešojo sektoriaus apskaitos ir finansinės atskaitomybės standartais, ir surašo apskaitos dokumentus, užtikrindamas visų tinkamai įformintų ir apskaitos dokumentais pagrįstų ūkinių įvykių ir ūkinių operacijų įtraukimą į apskaitą, buhalterinių įrašų atitiktį ūkinių įvykių ar ūkinių operacijų turiniui, taip pat užtikrindamas apskaitos informacijos patikimumą; </w:t>
      </w:r>
    </w:p>
    <w:p w14:paraId="185B11C1" w14:textId="30A9C74F" w:rsidR="000E3219" w:rsidRPr="00AD2F7F" w:rsidRDefault="003264C0" w:rsidP="0089040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.6. įveda duomenis į naudojamą apskaitos kompiuterinę programą ir atsako už įvestų duomenų  atitikimą apskaitos dokumentams;</w:t>
      </w:r>
    </w:p>
    <w:p w14:paraId="78C4E490" w14:textId="2429A688"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.7. tvarko regiono plėtros tarybos administracijos direktoriaus ir administracijos darbuotojų bei regiono plėtros tarybos kolegijos narių darbo laiko apskaitą, apskaičiuoja bei pagal paskirtį perveda administracijos direktoriaus ir administracijos darbuotojų darbo užmokestį ir kolegijos narių atlyginimus ir privalomus mokėti mokesčius ir įmokas; užtikrina teisingą mokesčių ir įmokų apskaičiavimą ir deklaravimą laiku;</w:t>
      </w:r>
    </w:p>
    <w:p w14:paraId="34816525" w14:textId="5E18C203"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w:t>
      </w:r>
      <w:r w:rsidR="000E3219" w:rsidRPr="00AD2F7F">
        <w:rPr>
          <w:rFonts w:ascii="Times New Roman" w:eastAsia="Times New Roman" w:hAnsi="Times New Roman" w:cs="Times New Roman"/>
          <w:sz w:val="24"/>
          <w:szCs w:val="24"/>
        </w:rPr>
        <w:t>.8. tvarko regiono plėtros tarybos personalo nedarbingumo pažymėjimus, teisės</w:t>
      </w:r>
      <w:r w:rsidR="000E3219" w:rsidRPr="00AD2F7F">
        <w:rPr>
          <w:rFonts w:ascii="Times New Roman" w:eastAsia="Times New Roman" w:hAnsi="Times New Roman" w:cs="Times New Roman"/>
          <w:sz w:val="24"/>
          <w:szCs w:val="24"/>
          <w:lang w:eastAsia="lt-LT"/>
        </w:rPr>
        <w:t xml:space="preserve"> aktuose nustatytais atvejais ir tvarka rengia ir teikia Lietuvos statistikos departamentui darbo apmokėjimo ataskaitas, socialinio draudimo įstaigoms – socialinio draudimo įmokų ataskaitas, Valstybinei mokesčių inspekcijai –  pajamų mokesčio deklaracijas;</w:t>
      </w:r>
    </w:p>
    <w:p w14:paraId="63120798" w14:textId="521C45EC" w:rsidR="000E3219" w:rsidRPr="00AD2F7F" w:rsidRDefault="003264C0" w:rsidP="00890405">
      <w:pPr>
        <w:tabs>
          <w:tab w:val="left" w:pos="0"/>
        </w:tabs>
        <w:spacing w:after="0" w:line="360" w:lineRule="auto"/>
        <w:ind w:firstLine="720"/>
        <w:jc w:val="both"/>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1</w:t>
      </w:r>
      <w:r w:rsidR="000E3219" w:rsidRPr="00AD2F7F">
        <w:rPr>
          <w:rFonts w:ascii="Times New Roman" w:hAnsi="Times New Roman" w:cs="Times New Roman"/>
          <w:sz w:val="24"/>
          <w:szCs w:val="24"/>
        </w:rPr>
        <w:t xml:space="preserve">.9. </w:t>
      </w:r>
      <w:r w:rsidR="000E3219" w:rsidRPr="00AD2F7F">
        <w:rPr>
          <w:rFonts w:ascii="Times New Roman" w:eastAsia="Times New Roman" w:hAnsi="Times New Roman" w:cs="Times New Roman"/>
          <w:sz w:val="24"/>
          <w:szCs w:val="24"/>
          <w:lang w:eastAsia="lt-LT"/>
        </w:rPr>
        <w:t>surašo regiono plėtros tarybos turto nurašymo aktus, kitus su turto apskaita ir valdymu susijusius dokumentus;</w:t>
      </w:r>
    </w:p>
    <w:p w14:paraId="1DDA8344" w14:textId="757586C3" w:rsidR="000E3219" w:rsidRPr="00AD2F7F" w:rsidRDefault="003264C0" w:rsidP="008904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E3219" w:rsidRPr="00AD2F7F">
        <w:rPr>
          <w:rFonts w:ascii="Times New Roman" w:hAnsi="Times New Roman" w:cs="Times New Roman"/>
          <w:sz w:val="24"/>
          <w:szCs w:val="24"/>
        </w:rPr>
        <w:t>.1</w:t>
      </w:r>
      <w:r w:rsidR="00DA120B">
        <w:rPr>
          <w:rFonts w:ascii="Times New Roman" w:hAnsi="Times New Roman" w:cs="Times New Roman"/>
          <w:sz w:val="24"/>
          <w:szCs w:val="24"/>
        </w:rPr>
        <w:t>0</w:t>
      </w:r>
      <w:r w:rsidR="00886607" w:rsidRPr="00AD2F7F">
        <w:rPr>
          <w:rFonts w:ascii="Times New Roman" w:hAnsi="Times New Roman" w:cs="Times New Roman"/>
          <w:sz w:val="24"/>
          <w:szCs w:val="24"/>
        </w:rPr>
        <w:t>.</w:t>
      </w:r>
      <w:r w:rsidR="000E3219" w:rsidRPr="00AD2F7F">
        <w:rPr>
          <w:rFonts w:ascii="Times New Roman" w:hAnsi="Times New Roman" w:cs="Times New Roman"/>
          <w:sz w:val="24"/>
          <w:szCs w:val="24"/>
        </w:rPr>
        <w:t xml:space="preserve"> rengia pranešimus socialinio draudimo įstaigoms apie apdraustųjų valstybinio socialinio draudimo pradžią, apie apdraustųjų nedraudžiamuosius laikotarpius, apie suteiktas (atšauktas) atostogas vaikui prižiūrėti;</w:t>
      </w:r>
    </w:p>
    <w:p w14:paraId="62EA9327" w14:textId="336BB5A0" w:rsidR="000E3219" w:rsidRPr="00AD2F7F" w:rsidRDefault="003264C0" w:rsidP="008904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E3219" w:rsidRPr="00AD2F7F">
        <w:rPr>
          <w:rFonts w:ascii="Times New Roman" w:hAnsi="Times New Roman" w:cs="Times New Roman"/>
          <w:sz w:val="24"/>
          <w:szCs w:val="24"/>
        </w:rPr>
        <w:t>.1</w:t>
      </w:r>
      <w:r w:rsidR="00DA120B">
        <w:rPr>
          <w:rFonts w:ascii="Times New Roman" w:hAnsi="Times New Roman" w:cs="Times New Roman"/>
          <w:sz w:val="24"/>
          <w:szCs w:val="24"/>
        </w:rPr>
        <w:t>1</w:t>
      </w:r>
      <w:r w:rsidR="000E3219" w:rsidRPr="00AD2F7F">
        <w:rPr>
          <w:rFonts w:ascii="Times New Roman" w:hAnsi="Times New Roman" w:cs="Times New Roman"/>
          <w:sz w:val="24"/>
          <w:szCs w:val="24"/>
        </w:rPr>
        <w:t>. rengia ir administracijos direktoriui teikia tvirtinti kiekvienų einamųjų biudžetinių metų planuojamų atlikti regiono plėtros tarybos prekių, paslaugų ir darbų viešųjų pirkimų planą ir viešųjų pirkimų suvestinę;</w:t>
      </w:r>
    </w:p>
    <w:p w14:paraId="5C1C3BFF" w14:textId="5D3F031A" w:rsidR="000E3219" w:rsidRPr="001A764E" w:rsidRDefault="003264C0" w:rsidP="00890405">
      <w:pPr>
        <w:pStyle w:val="prastasiniatinklio"/>
        <w:spacing w:before="0" w:beforeAutospacing="0" w:after="0" w:afterAutospacing="0" w:line="360" w:lineRule="auto"/>
        <w:ind w:firstLine="709"/>
        <w:jc w:val="both"/>
      </w:pPr>
      <w:r>
        <w:t>1</w:t>
      </w:r>
      <w:r w:rsidR="000E3219" w:rsidRPr="00AD2F7F">
        <w:t>.1</w:t>
      </w:r>
      <w:r w:rsidR="00DA120B">
        <w:t>2</w:t>
      </w:r>
      <w:r w:rsidR="000E3219" w:rsidRPr="00AD2F7F">
        <w:t xml:space="preserve">. atlieka </w:t>
      </w:r>
      <w:r w:rsidR="00DA120B">
        <w:t xml:space="preserve">mažos vertės viešuosius pirkimus ir pirkimo organizatoriaus </w:t>
      </w:r>
      <w:r w:rsidR="000E3219" w:rsidRPr="00AD2F7F">
        <w:t>funkcijas, nustatytas viešųjų pirkimų organizavimą reglamentuojančiose regiono plėtros tarybos vidaus tvarkose;</w:t>
      </w:r>
      <w:r w:rsidR="000E3219" w:rsidRPr="001A764E">
        <w:t xml:space="preserve"> </w:t>
      </w:r>
    </w:p>
    <w:p w14:paraId="42369701" w14:textId="65799D37" w:rsidR="000E3219" w:rsidRPr="00AD2F7F" w:rsidRDefault="003264C0" w:rsidP="00890405">
      <w:pPr>
        <w:pStyle w:val="prastasiniatinklio"/>
        <w:spacing w:before="0" w:beforeAutospacing="0" w:after="0" w:afterAutospacing="0" w:line="360" w:lineRule="auto"/>
        <w:ind w:firstLine="709"/>
        <w:jc w:val="both"/>
      </w:pPr>
      <w:r>
        <w:t>1</w:t>
      </w:r>
      <w:r w:rsidR="000E3219" w:rsidRPr="00AD2F7F">
        <w:t>.1</w:t>
      </w:r>
      <w:r w:rsidR="00DA120B">
        <w:t>3</w:t>
      </w:r>
      <w:r w:rsidR="000E3219" w:rsidRPr="00AD2F7F">
        <w:t xml:space="preserve">. teisės aktuose nustatyta tvarka rengia </w:t>
      </w:r>
      <w:r w:rsidR="000E3219" w:rsidRPr="00AD2F7F">
        <w:rPr>
          <w:rFonts w:eastAsia="SimSun" w:cs="Mangal"/>
          <w:kern w:val="1"/>
          <w:lang w:eastAsia="hi-IN" w:bidi="hi-IN"/>
        </w:rPr>
        <w:t>atliktų pirkimų ataskaitas</w:t>
      </w:r>
      <w:r w:rsidR="000E3219" w:rsidRPr="00AD2F7F">
        <w:t xml:space="preserve">, skelbia Centrinėje viešųjų pirkimų informacinėje sistemoje pirkimų dokumentus, pirkimo sutartis ir pirkimų ataskaitas ir atlieka kitas funkcijas, kurios viešųjų pirkimų organizavimą reglamentuojančiose regiono plėtros tarybos vidaus tvarkose nustatytos regiono plėtros tarybos administracijos darbuotojui, atsakingam už viešųjų pirkimų planavimą ir koordinavimą; </w:t>
      </w:r>
    </w:p>
    <w:p w14:paraId="73489F82" w14:textId="2E9EA7B1" w:rsidR="00886607" w:rsidRPr="00AD2F7F" w:rsidRDefault="003264C0" w:rsidP="00890405">
      <w:pPr>
        <w:pStyle w:val="prastasiniatinklio"/>
        <w:spacing w:before="0" w:beforeAutospacing="0" w:after="0" w:afterAutospacing="0" w:line="360" w:lineRule="auto"/>
        <w:ind w:right="-42" w:firstLine="709"/>
        <w:jc w:val="both"/>
        <w:rPr>
          <w:rFonts w:eastAsiaTheme="minorHAnsi"/>
          <w:lang w:eastAsia="en-US"/>
        </w:rPr>
      </w:pPr>
      <w:r>
        <w:rPr>
          <w:rFonts w:eastAsiaTheme="minorHAnsi"/>
          <w:lang w:eastAsia="en-US"/>
        </w:rPr>
        <w:t>1</w:t>
      </w:r>
      <w:r w:rsidR="00886607" w:rsidRPr="00AD2F7F">
        <w:rPr>
          <w:rFonts w:eastAsiaTheme="minorHAnsi"/>
          <w:lang w:eastAsia="en-US"/>
        </w:rPr>
        <w:t>.1</w:t>
      </w:r>
      <w:r w:rsidR="00DA120B">
        <w:rPr>
          <w:rFonts w:eastAsiaTheme="minorHAnsi"/>
          <w:lang w:eastAsia="en-US"/>
        </w:rPr>
        <w:t>4</w:t>
      </w:r>
      <w:r w:rsidR="00886607" w:rsidRPr="00AD2F7F">
        <w:rPr>
          <w:rFonts w:eastAsiaTheme="minorHAnsi"/>
          <w:lang w:eastAsia="en-US"/>
        </w:rPr>
        <w:t>. užtikrina metinių finansinių ataskaitų rinkinio parengimą ir pateikimą kartu su auditoriaus išvada (tais atvejais, kai finansinių ataskaitų auditas atliekamas) visuotiniam dalyvių susirinkimui ir Juridinių asmenų registrui;</w:t>
      </w:r>
    </w:p>
    <w:p w14:paraId="2F8A9A27" w14:textId="22BBF570" w:rsidR="00886607" w:rsidRPr="00AD2F7F" w:rsidRDefault="003264C0" w:rsidP="00890405">
      <w:pPr>
        <w:pStyle w:val="prastasiniatinklio"/>
        <w:spacing w:before="0" w:beforeAutospacing="0" w:after="0" w:afterAutospacing="0" w:line="360" w:lineRule="auto"/>
        <w:ind w:right="-42" w:firstLine="709"/>
        <w:jc w:val="both"/>
        <w:rPr>
          <w:rFonts w:eastAsiaTheme="minorHAnsi"/>
          <w:lang w:eastAsia="en-US"/>
        </w:rPr>
      </w:pPr>
      <w:r>
        <w:rPr>
          <w:rFonts w:eastAsiaTheme="minorHAnsi"/>
          <w:lang w:eastAsia="en-US"/>
        </w:rPr>
        <w:t>1</w:t>
      </w:r>
      <w:r w:rsidR="00886607" w:rsidRPr="00AD2F7F">
        <w:rPr>
          <w:rFonts w:eastAsiaTheme="minorHAnsi"/>
          <w:lang w:eastAsia="en-US"/>
        </w:rPr>
        <w:t>.1</w:t>
      </w:r>
      <w:r w:rsidR="00DA120B">
        <w:rPr>
          <w:rFonts w:eastAsiaTheme="minorHAnsi"/>
          <w:lang w:eastAsia="en-US"/>
        </w:rPr>
        <w:t>5</w:t>
      </w:r>
      <w:r w:rsidR="00886607" w:rsidRPr="00AD2F7F">
        <w:rPr>
          <w:rFonts w:eastAsiaTheme="minorHAnsi"/>
          <w:lang w:eastAsia="en-US"/>
        </w:rPr>
        <w:t>. užtikrinti duomenų, nurodytų Civilinio kodekso 2.66 straipsnyje, pateikimą Juridinių asmenų registrui;</w:t>
      </w:r>
    </w:p>
    <w:p w14:paraId="71F96244" w14:textId="2B68D1A1" w:rsidR="000E3219" w:rsidRPr="001A764E" w:rsidRDefault="003264C0" w:rsidP="00890405">
      <w:pPr>
        <w:pStyle w:val="prastasiniatinklio"/>
        <w:spacing w:before="0" w:beforeAutospacing="0" w:after="0" w:afterAutospacing="0" w:line="360" w:lineRule="auto"/>
        <w:ind w:right="-42" w:firstLine="709"/>
        <w:jc w:val="both"/>
        <w:rPr>
          <w:rFonts w:eastAsiaTheme="minorHAnsi"/>
          <w:lang w:eastAsia="en-US"/>
        </w:rPr>
      </w:pPr>
      <w:r>
        <w:rPr>
          <w:rFonts w:eastAsiaTheme="minorHAnsi"/>
          <w:lang w:eastAsia="en-US"/>
        </w:rPr>
        <w:t>1</w:t>
      </w:r>
      <w:r w:rsidR="000E3219" w:rsidRPr="00AD2F7F">
        <w:rPr>
          <w:rFonts w:eastAsiaTheme="minorHAnsi"/>
          <w:lang w:eastAsia="en-US"/>
        </w:rPr>
        <w:t>.</w:t>
      </w:r>
      <w:r w:rsidR="001A764E" w:rsidRPr="00AD2F7F">
        <w:rPr>
          <w:rFonts w:eastAsiaTheme="minorHAnsi"/>
          <w:lang w:eastAsia="en-US"/>
        </w:rPr>
        <w:t>1</w:t>
      </w:r>
      <w:r w:rsidR="00DA120B">
        <w:rPr>
          <w:rFonts w:eastAsiaTheme="minorHAnsi"/>
          <w:lang w:eastAsia="en-US"/>
        </w:rPr>
        <w:t>6</w:t>
      </w:r>
      <w:r w:rsidR="000E3219" w:rsidRPr="00AD2F7F">
        <w:rPr>
          <w:rFonts w:eastAsiaTheme="minorHAnsi"/>
          <w:lang w:eastAsia="en-US"/>
        </w:rPr>
        <w:t>. regiono plėtros tarybos administracijos direktoriaus pavedimu laikinai atlieka kito, nesančio darbe, administracijos darbuotojo funkcijas vidaus administravimo srityje;</w:t>
      </w:r>
    </w:p>
    <w:p w14:paraId="073BBCAC" w14:textId="5632AD41" w:rsidR="000E3219" w:rsidRDefault="003264C0" w:rsidP="00890405">
      <w:pPr>
        <w:pStyle w:val="prastasiniatinklio"/>
        <w:spacing w:before="0" w:beforeAutospacing="0" w:after="0" w:afterAutospacing="0" w:line="360" w:lineRule="auto"/>
        <w:ind w:right="-42" w:firstLine="709"/>
        <w:jc w:val="both"/>
        <w:rPr>
          <w:rFonts w:eastAsiaTheme="minorHAnsi"/>
          <w:lang w:eastAsia="en-US"/>
        </w:rPr>
      </w:pPr>
      <w:r>
        <w:rPr>
          <w:rFonts w:eastAsiaTheme="minorHAnsi"/>
          <w:lang w:eastAsia="en-US"/>
        </w:rPr>
        <w:t>1</w:t>
      </w:r>
      <w:r w:rsidR="000E3219" w:rsidRPr="001A764E">
        <w:rPr>
          <w:rFonts w:eastAsiaTheme="minorHAnsi"/>
          <w:lang w:eastAsia="en-US"/>
        </w:rPr>
        <w:t>.</w:t>
      </w:r>
      <w:r w:rsidR="001A764E" w:rsidRPr="001A764E">
        <w:rPr>
          <w:rFonts w:eastAsiaTheme="minorHAnsi"/>
          <w:lang w:eastAsia="en-US"/>
        </w:rPr>
        <w:t>1</w:t>
      </w:r>
      <w:r w:rsidR="00DA120B">
        <w:rPr>
          <w:rFonts w:eastAsiaTheme="minorHAnsi"/>
          <w:lang w:eastAsia="en-US"/>
        </w:rPr>
        <w:t>7</w:t>
      </w:r>
      <w:r w:rsidR="000E3219" w:rsidRPr="001A764E">
        <w:rPr>
          <w:rFonts w:eastAsiaTheme="minorHAnsi"/>
          <w:lang w:eastAsia="en-US"/>
        </w:rPr>
        <w:t>. vykdo kitus su regiono plėtros tarybos veikla susijusius nenuolatinio pobūdžio regiono plėtros tarybos administracijos direktoriaus pavedimus.</w:t>
      </w:r>
    </w:p>
    <w:p w14:paraId="1133CE67" w14:textId="77777777" w:rsidR="000E3219" w:rsidRPr="001A764E" w:rsidRDefault="000E3219" w:rsidP="00890405">
      <w:pPr>
        <w:spacing w:after="0" w:line="360" w:lineRule="auto"/>
        <w:jc w:val="both"/>
        <w:rPr>
          <w:rFonts w:ascii="Times New Roman" w:eastAsia="Times New Roman" w:hAnsi="Times New Roman" w:cs="Times New Roman"/>
          <w:sz w:val="24"/>
          <w:szCs w:val="24"/>
        </w:rPr>
      </w:pPr>
    </w:p>
    <w:p w14:paraId="1801CF27" w14:textId="77777777" w:rsidR="000E3219" w:rsidRPr="001A764E" w:rsidRDefault="000E3219" w:rsidP="00890405">
      <w:pPr>
        <w:tabs>
          <w:tab w:val="left" w:pos="6237"/>
          <w:tab w:val="right" w:pos="8306"/>
        </w:tabs>
        <w:spacing w:after="0" w:line="360" w:lineRule="auto"/>
        <w:jc w:val="both"/>
        <w:rPr>
          <w:rFonts w:ascii="Times New Roman" w:eastAsia="Times New Roman" w:hAnsi="Times New Roman" w:cs="Times New Roman"/>
          <w:sz w:val="24"/>
          <w:szCs w:val="20"/>
        </w:rPr>
      </w:pPr>
    </w:p>
    <w:p w14:paraId="41F5BD8A" w14:textId="77777777" w:rsidR="00752ACD" w:rsidRPr="001A764E" w:rsidRDefault="00752ACD" w:rsidP="00890405">
      <w:pPr>
        <w:spacing w:line="360" w:lineRule="auto"/>
        <w:jc w:val="both"/>
      </w:pPr>
    </w:p>
    <w:sectPr w:rsidR="00752ACD" w:rsidRPr="001A764E" w:rsidSect="004875A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D42F" w14:textId="77777777" w:rsidR="000924A3" w:rsidRDefault="000924A3" w:rsidP="004875A5">
      <w:pPr>
        <w:spacing w:after="0" w:line="240" w:lineRule="auto"/>
      </w:pPr>
      <w:r>
        <w:separator/>
      </w:r>
    </w:p>
  </w:endnote>
  <w:endnote w:type="continuationSeparator" w:id="0">
    <w:p w14:paraId="5BF27431" w14:textId="77777777" w:rsidR="000924A3" w:rsidRDefault="000924A3" w:rsidP="0048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14DD" w14:textId="77777777" w:rsidR="004875A5" w:rsidRDefault="004875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A9" w14:textId="77777777" w:rsidR="004875A5" w:rsidRDefault="004875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B1A1" w14:textId="77777777" w:rsidR="004875A5" w:rsidRDefault="004875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E72B" w14:textId="77777777" w:rsidR="000924A3" w:rsidRDefault="000924A3" w:rsidP="004875A5">
      <w:pPr>
        <w:spacing w:after="0" w:line="240" w:lineRule="auto"/>
      </w:pPr>
      <w:r>
        <w:separator/>
      </w:r>
    </w:p>
  </w:footnote>
  <w:footnote w:type="continuationSeparator" w:id="0">
    <w:p w14:paraId="6F73CDAB" w14:textId="77777777" w:rsidR="000924A3" w:rsidRDefault="000924A3" w:rsidP="0048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082" w14:textId="77777777" w:rsidR="004875A5" w:rsidRDefault="004875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99879"/>
      <w:docPartObj>
        <w:docPartGallery w:val="Page Numbers (Top of Page)"/>
        <w:docPartUnique/>
      </w:docPartObj>
    </w:sdtPr>
    <w:sdtContent>
      <w:p w14:paraId="54820058" w14:textId="2930AC06" w:rsidR="004875A5" w:rsidRDefault="004875A5">
        <w:pPr>
          <w:pStyle w:val="Antrats"/>
          <w:jc w:val="center"/>
        </w:pPr>
        <w:r>
          <w:fldChar w:fldCharType="begin"/>
        </w:r>
        <w:r>
          <w:instrText>PAGE   \* MERGEFORMAT</w:instrText>
        </w:r>
        <w:r>
          <w:fldChar w:fldCharType="separate"/>
        </w:r>
        <w:r>
          <w:t>2</w:t>
        </w:r>
        <w:r>
          <w:fldChar w:fldCharType="end"/>
        </w:r>
      </w:p>
    </w:sdtContent>
  </w:sdt>
  <w:p w14:paraId="099DB955" w14:textId="77777777" w:rsidR="004875A5" w:rsidRDefault="004875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065E" w14:textId="77777777" w:rsidR="004875A5" w:rsidRDefault="004875A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84CFF"/>
    <w:rsid w:val="000924A3"/>
    <w:rsid w:val="000E3219"/>
    <w:rsid w:val="000E6FB4"/>
    <w:rsid w:val="00163B59"/>
    <w:rsid w:val="001654E6"/>
    <w:rsid w:val="001A764E"/>
    <w:rsid w:val="002F3B24"/>
    <w:rsid w:val="003264C0"/>
    <w:rsid w:val="00335A7C"/>
    <w:rsid w:val="003911E1"/>
    <w:rsid w:val="003F05C9"/>
    <w:rsid w:val="004875A5"/>
    <w:rsid w:val="004C5DAD"/>
    <w:rsid w:val="00501155"/>
    <w:rsid w:val="00513385"/>
    <w:rsid w:val="006316BB"/>
    <w:rsid w:val="00752ACD"/>
    <w:rsid w:val="00886607"/>
    <w:rsid w:val="00890405"/>
    <w:rsid w:val="00AD2F7F"/>
    <w:rsid w:val="00CF72EA"/>
    <w:rsid w:val="00DA120B"/>
    <w:rsid w:val="00E40F74"/>
    <w:rsid w:val="00E50902"/>
    <w:rsid w:val="00EA7491"/>
    <w:rsid w:val="00F21F6F"/>
    <w:rsid w:val="00FD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C7C3"/>
  <w15:chartTrackingRefBased/>
  <w15:docId w15:val="{4FA3EB9C-0D3B-4A62-9F21-908D6A06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219"/>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E321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875A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875A5"/>
    <w:rPr>
      <w:lang w:val="lt-LT"/>
    </w:rPr>
  </w:style>
  <w:style w:type="paragraph" w:styleId="Porat">
    <w:name w:val="footer"/>
    <w:basedOn w:val="prastasis"/>
    <w:link w:val="PoratDiagrama"/>
    <w:uiPriority w:val="99"/>
    <w:unhideWhenUsed/>
    <w:rsid w:val="004875A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75A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2466">
      <w:bodyDiv w:val="1"/>
      <w:marLeft w:val="0"/>
      <w:marRight w:val="0"/>
      <w:marTop w:val="0"/>
      <w:marBottom w:val="0"/>
      <w:divBdr>
        <w:top w:val="none" w:sz="0" w:space="0" w:color="auto"/>
        <w:left w:val="none" w:sz="0" w:space="0" w:color="auto"/>
        <w:bottom w:val="none" w:sz="0" w:space="0" w:color="auto"/>
        <w:right w:val="none" w:sz="0" w:space="0" w:color="auto"/>
      </w:divBdr>
    </w:div>
    <w:div w:id="6254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dc:creator>
  <cp:lastModifiedBy>Daiva Žukienė</cp:lastModifiedBy>
  <cp:revision>2</cp:revision>
  <cp:lastPrinted>2024-11-11T07:07:00Z</cp:lastPrinted>
  <dcterms:created xsi:type="dcterms:W3CDTF">2026-02-04T09:31:00Z</dcterms:created>
  <dcterms:modified xsi:type="dcterms:W3CDTF">2026-02-04T09:31:00Z</dcterms:modified>
</cp:coreProperties>
</file>