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BF4B2" w14:textId="77777777" w:rsidR="00A007A7" w:rsidRDefault="00A007A7" w:rsidP="00A007A7">
      <w:pPr>
        <w:jc w:val="center"/>
        <w:rPr>
          <w:b/>
        </w:rPr>
      </w:pPr>
      <w:r>
        <w:rPr>
          <w:b/>
        </w:rPr>
        <w:t>2022–2030 M. ŠIAULIŲ</w:t>
      </w:r>
      <w:r>
        <w:t xml:space="preserve"> </w:t>
      </w:r>
      <w:r>
        <w:rPr>
          <w:b/>
        </w:rPr>
        <w:t>REGIONO PLĖTROS PLANO</w:t>
      </w:r>
    </w:p>
    <w:p w14:paraId="1D574016" w14:textId="77777777" w:rsidR="00A007A7" w:rsidRDefault="00A007A7" w:rsidP="00A007A7">
      <w:pPr>
        <w:jc w:val="center"/>
        <w:rPr>
          <w:b/>
          <w:sz w:val="8"/>
          <w:szCs w:val="8"/>
        </w:rPr>
      </w:pPr>
    </w:p>
    <w:p w14:paraId="3742434A" w14:textId="77777777" w:rsidR="00A007A7" w:rsidRDefault="00A007A7" w:rsidP="00A007A7">
      <w:pPr>
        <w:jc w:val="center"/>
        <w:rPr>
          <w:b/>
          <w:szCs w:val="24"/>
        </w:rPr>
      </w:pPr>
      <w:r>
        <w:rPr>
          <w:b/>
        </w:rPr>
        <w:t xml:space="preserve">PAŽANGOS PRIEMONĖS </w:t>
      </w:r>
      <w:r w:rsidR="007264A6" w:rsidRPr="007264A6">
        <w:rPr>
          <w:b/>
        </w:rPr>
        <w:t>LT026-02-01-08  ŽALIOSIOS  INFRASTRUKTŪROS  PLĖTRA</w:t>
      </w:r>
    </w:p>
    <w:p w14:paraId="041C49AD" w14:textId="77777777" w:rsidR="00A007A7" w:rsidRPr="002560D1" w:rsidRDefault="00A007A7" w:rsidP="00A007A7">
      <w:pPr>
        <w:jc w:val="center"/>
        <w:rPr>
          <w:b/>
          <w:sz w:val="16"/>
          <w:szCs w:val="16"/>
        </w:rPr>
      </w:pPr>
    </w:p>
    <w:p w14:paraId="4C431284" w14:textId="77777777" w:rsidR="00A007A7" w:rsidRDefault="00A007A7" w:rsidP="00A007A7">
      <w:pPr>
        <w:jc w:val="center"/>
        <w:rPr>
          <w:b/>
        </w:rPr>
      </w:pPr>
      <w:r>
        <w:rPr>
          <w:b/>
        </w:rPr>
        <w:t>PAGRINDIMO APRAŠAS</w:t>
      </w:r>
    </w:p>
    <w:p w14:paraId="442A3349" w14:textId="3A04E2BC" w:rsidR="00A007A7" w:rsidRDefault="00732DAB" w:rsidP="00A007A7">
      <w:pPr>
        <w:jc w:val="center"/>
      </w:pPr>
      <w:r>
        <w:t>202</w:t>
      </w:r>
      <w:r w:rsidR="004834C8">
        <w:t>4</w:t>
      </w:r>
      <w:r>
        <w:t>-</w:t>
      </w:r>
      <w:r w:rsidR="005E020D">
        <w:t>11</w:t>
      </w:r>
      <w:r w:rsidR="00A007A7">
        <w:t>-</w:t>
      </w:r>
      <w:r w:rsidR="005E020D">
        <w:t>1</w:t>
      </w:r>
      <w:r w:rsidR="000F77A3">
        <w:t>9</w:t>
      </w:r>
      <w:r w:rsidR="00A007A7">
        <w:t xml:space="preserve"> Nr. PP-</w:t>
      </w:r>
      <w:r w:rsidR="007264A6">
        <w:t>8</w:t>
      </w:r>
    </w:p>
    <w:p w14:paraId="21FE4F7D" w14:textId="77777777" w:rsidR="00A007A7" w:rsidRDefault="00A007A7" w:rsidP="00F574B1">
      <w:pPr>
        <w:jc w:val="center"/>
        <w:rPr>
          <w:b/>
        </w:rPr>
      </w:pPr>
    </w:p>
    <w:p w14:paraId="343C2B54" w14:textId="77777777" w:rsidR="00A007A7" w:rsidRDefault="00A007A7" w:rsidP="00A007A7">
      <w:pPr>
        <w:jc w:val="center"/>
        <w:rPr>
          <w:b/>
        </w:rPr>
      </w:pPr>
      <w:r>
        <w:rPr>
          <w:b/>
        </w:rPr>
        <w:t>I SKYRIUS</w:t>
      </w:r>
    </w:p>
    <w:p w14:paraId="035702D8" w14:textId="77777777" w:rsidR="00A007A7" w:rsidRDefault="00A007A7" w:rsidP="00A007A7">
      <w:pPr>
        <w:jc w:val="center"/>
        <w:rPr>
          <w:b/>
        </w:rPr>
      </w:pPr>
      <w:r>
        <w:rPr>
          <w:b/>
        </w:rPr>
        <w:t>BENDROSIOS NUOSTATOS</w:t>
      </w:r>
    </w:p>
    <w:p w14:paraId="3C14DD54" w14:textId="77777777" w:rsidR="00A007A7" w:rsidRPr="00F574B1" w:rsidRDefault="00A007A7" w:rsidP="00A007A7">
      <w:pPr>
        <w:rPr>
          <w:b/>
          <w:sz w:val="16"/>
          <w:szCs w:val="16"/>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71"/>
      </w:tblGrid>
      <w:tr w:rsidR="00A007A7" w14:paraId="2F88F65F" w14:textId="77777777" w:rsidTr="006C02A5">
        <w:trPr>
          <w:trHeight w:val="385"/>
        </w:trPr>
        <w:tc>
          <w:tcPr>
            <w:tcW w:w="1283" w:type="dxa"/>
            <w:shd w:val="pct10" w:color="auto" w:fill="FFFFFF" w:themeFill="background1"/>
          </w:tcPr>
          <w:p w14:paraId="077BB696" w14:textId="665F6EED" w:rsidR="00A007A7" w:rsidRDefault="00A007A7" w:rsidP="003F5E46">
            <w:pPr>
              <w:rPr>
                <w:b/>
              </w:rPr>
            </w:pPr>
            <w:r>
              <w:rPr>
                <w:b/>
              </w:rPr>
              <w:t>Regiono plėtros uždavin</w:t>
            </w:r>
            <w:r w:rsidR="005E020D">
              <w:rPr>
                <w:b/>
              </w:rPr>
              <w:t>iai</w:t>
            </w:r>
          </w:p>
        </w:tc>
        <w:tc>
          <w:tcPr>
            <w:tcW w:w="13171" w:type="dxa"/>
          </w:tcPr>
          <w:p w14:paraId="30184E84" w14:textId="0D7DF2AB" w:rsidR="00ED52E8" w:rsidRPr="00ED52E8" w:rsidRDefault="00A007A7" w:rsidP="007264A6">
            <w:r>
              <w:rPr>
                <w:szCs w:val="24"/>
              </w:rPr>
              <w:t>Pagrindinis pažangos priemone įgyvendinamas</w:t>
            </w:r>
            <w:r w:rsidR="00904810">
              <w:rPr>
                <w:szCs w:val="24"/>
              </w:rPr>
              <w:t xml:space="preserve"> 2022</w:t>
            </w:r>
            <w:r w:rsidR="00904810">
              <w:rPr>
                <w:b/>
              </w:rPr>
              <w:t>–</w:t>
            </w:r>
            <w:r w:rsidR="00904810">
              <w:rPr>
                <w:szCs w:val="24"/>
              </w:rPr>
              <w:t>2030 m.</w:t>
            </w:r>
            <w:r>
              <w:rPr>
                <w:szCs w:val="24"/>
              </w:rPr>
              <w:t xml:space="preserve"> Šiaulių regiono plėtros</w:t>
            </w:r>
            <w:r w:rsidR="00904810">
              <w:rPr>
                <w:szCs w:val="24"/>
              </w:rPr>
              <w:t xml:space="preserve"> plano</w:t>
            </w:r>
            <w:r>
              <w:rPr>
                <w:szCs w:val="24"/>
              </w:rPr>
              <w:t xml:space="preserve"> uždavinys yra </w:t>
            </w:r>
            <w:r w:rsidR="003F5E46" w:rsidRPr="003F5E46">
              <w:rPr>
                <w:i/>
                <w:szCs w:val="24"/>
              </w:rPr>
              <w:t>2.</w:t>
            </w:r>
            <w:r w:rsidR="007264A6">
              <w:rPr>
                <w:i/>
                <w:szCs w:val="24"/>
              </w:rPr>
              <w:t>1</w:t>
            </w:r>
            <w:r w:rsidR="003F5E46">
              <w:rPr>
                <w:i/>
                <w:szCs w:val="24"/>
              </w:rPr>
              <w:t xml:space="preserve">. </w:t>
            </w:r>
            <w:r w:rsidR="007264A6" w:rsidRPr="007264A6">
              <w:rPr>
                <w:i/>
                <w:szCs w:val="24"/>
              </w:rPr>
              <w:t>Plėtoti žaliąją ir darnaus judumo infrastruktūrą, mažinti aplinkos užterštumą</w:t>
            </w:r>
            <w:r w:rsidR="00C407E7">
              <w:rPr>
                <w:i/>
                <w:szCs w:val="24"/>
              </w:rPr>
              <w:t xml:space="preserve"> </w:t>
            </w:r>
            <w:r w:rsidR="00C407E7">
              <w:rPr>
                <w:szCs w:val="24"/>
              </w:rPr>
              <w:t>(kodas</w:t>
            </w:r>
            <w:r w:rsidR="00500FD3">
              <w:t xml:space="preserve"> </w:t>
            </w:r>
            <w:r w:rsidR="00500FD3" w:rsidRPr="00500FD3">
              <w:rPr>
                <w:szCs w:val="24"/>
              </w:rPr>
              <w:t>LT026-0</w:t>
            </w:r>
            <w:r w:rsidR="003F5E46">
              <w:rPr>
                <w:szCs w:val="24"/>
              </w:rPr>
              <w:t>2</w:t>
            </w:r>
            <w:r w:rsidR="00500FD3" w:rsidRPr="00500FD3">
              <w:rPr>
                <w:szCs w:val="24"/>
              </w:rPr>
              <w:t>-0</w:t>
            </w:r>
            <w:r w:rsidR="007264A6">
              <w:rPr>
                <w:szCs w:val="24"/>
              </w:rPr>
              <w:t>1</w:t>
            </w:r>
            <w:r w:rsidR="00500FD3">
              <w:rPr>
                <w:szCs w:val="24"/>
              </w:rPr>
              <w:t>)</w:t>
            </w:r>
            <w:r w:rsidR="005E020D">
              <w:rPr>
                <w:szCs w:val="24"/>
              </w:rPr>
              <w:t xml:space="preserve">. </w:t>
            </w:r>
            <w:r w:rsidR="00E80620" w:rsidRPr="00E80620">
              <w:rPr>
                <w:szCs w:val="24"/>
              </w:rPr>
              <w:t>Pažangos priemone bus įgyvendinamas ir uždavinys</w:t>
            </w:r>
            <w:r w:rsidR="00E80620" w:rsidRPr="00E80620">
              <w:rPr>
                <w:szCs w:val="24"/>
              </w:rPr>
              <w:t xml:space="preserve"> </w:t>
            </w:r>
            <w:r w:rsidR="005E020D" w:rsidRPr="005E020D">
              <w:rPr>
                <w:i/>
                <w:iCs/>
                <w:szCs w:val="24"/>
              </w:rPr>
              <w:t>2.2 Didinti rūšiuojamų atliekų apimtis ir geriamojo vandens tiekimo bei nuotekų tvarkymo paslaugų prieinamumą</w:t>
            </w:r>
            <w:r w:rsidR="005E020D">
              <w:rPr>
                <w:szCs w:val="24"/>
              </w:rPr>
              <w:t xml:space="preserve"> </w:t>
            </w:r>
            <w:r w:rsidR="005E020D" w:rsidRPr="005E020D">
              <w:rPr>
                <w:szCs w:val="24"/>
              </w:rPr>
              <w:t>(kodas LT026-02-01). Abu uždaviniai</w:t>
            </w:r>
            <w:r w:rsidR="00DD3457">
              <w:rPr>
                <w:i/>
                <w:szCs w:val="24"/>
              </w:rPr>
              <w:t xml:space="preserve"> </w:t>
            </w:r>
            <w:r w:rsidR="00DD3457">
              <w:rPr>
                <w:szCs w:val="24"/>
              </w:rPr>
              <w:t xml:space="preserve">atitinka šio plano tikslą </w:t>
            </w:r>
            <w:r w:rsidR="003F5E46" w:rsidRPr="003F5E46">
              <w:rPr>
                <w:i/>
                <w:szCs w:val="24"/>
              </w:rPr>
              <w:t>2</w:t>
            </w:r>
            <w:r w:rsidR="00DD3457" w:rsidRPr="003F5E46">
              <w:rPr>
                <w:i/>
                <w:szCs w:val="24"/>
              </w:rPr>
              <w:t>.</w:t>
            </w:r>
            <w:r w:rsidR="00DD3457" w:rsidRPr="00DD3457">
              <w:rPr>
                <w:i/>
                <w:szCs w:val="24"/>
              </w:rPr>
              <w:t xml:space="preserve"> </w:t>
            </w:r>
            <w:r w:rsidR="003F5E46" w:rsidRPr="003F5E46">
              <w:rPr>
                <w:i/>
                <w:szCs w:val="24"/>
              </w:rPr>
              <w:t xml:space="preserve">Kurti tvarią regiono aplinką </w:t>
            </w:r>
            <w:r w:rsidR="00C407E7">
              <w:rPr>
                <w:szCs w:val="24"/>
              </w:rPr>
              <w:t xml:space="preserve">(kodas </w:t>
            </w:r>
            <w:r w:rsidR="00C407E7" w:rsidRPr="00C407E7">
              <w:rPr>
                <w:szCs w:val="24"/>
              </w:rPr>
              <w:t>LT026-0</w:t>
            </w:r>
            <w:r w:rsidR="003F5E46">
              <w:rPr>
                <w:szCs w:val="24"/>
              </w:rPr>
              <w:t>2</w:t>
            </w:r>
            <w:r w:rsidR="00C407E7">
              <w:rPr>
                <w:szCs w:val="24"/>
              </w:rPr>
              <w:t>)</w:t>
            </w:r>
            <w:r w:rsidR="00DD3457">
              <w:rPr>
                <w:i/>
                <w:szCs w:val="24"/>
              </w:rPr>
              <w:t xml:space="preserve">. </w:t>
            </w:r>
          </w:p>
        </w:tc>
      </w:tr>
    </w:tbl>
    <w:p w14:paraId="34605AE0" w14:textId="77777777" w:rsidR="00A007A7" w:rsidRPr="00D15D74" w:rsidRDefault="00A007A7" w:rsidP="00A007A7">
      <w:pPr>
        <w:jc w:val="center"/>
        <w:rPr>
          <w:b/>
          <w:bCs/>
          <w:sz w:val="40"/>
          <w:szCs w:val="40"/>
        </w:rPr>
      </w:pPr>
    </w:p>
    <w:p w14:paraId="6F8B1E56" w14:textId="77777777" w:rsidR="00A007A7" w:rsidRDefault="00A007A7" w:rsidP="00A007A7">
      <w:pPr>
        <w:jc w:val="center"/>
        <w:rPr>
          <w:b/>
          <w:bCs/>
        </w:rPr>
      </w:pPr>
      <w:r>
        <w:rPr>
          <w:b/>
          <w:bCs/>
        </w:rPr>
        <w:t>II SKYRIUS</w:t>
      </w:r>
    </w:p>
    <w:p w14:paraId="4717B6B6" w14:textId="77777777" w:rsidR="00A007A7" w:rsidRDefault="00A007A7" w:rsidP="00A007A7">
      <w:pPr>
        <w:jc w:val="center"/>
        <w:rPr>
          <w:b/>
          <w:bCs/>
        </w:rPr>
      </w:pPr>
      <w:r>
        <w:rPr>
          <w:b/>
          <w:bCs/>
        </w:rPr>
        <w:t>SITUACIJOS ANALIZĖ IR SIEKIAMAS POKYTIS</w:t>
      </w:r>
    </w:p>
    <w:p w14:paraId="73C94C7D" w14:textId="77777777" w:rsidR="00621DD2" w:rsidRDefault="00621DD2" w:rsidP="00DD29E9">
      <w:pPr>
        <w:ind w:firstLine="426"/>
        <w:jc w:val="both"/>
      </w:pPr>
      <w:r>
        <w:t>Šia pažangos priemone bus sprendžiama 2022-2030 m. Šiaulių regiono plėtros plane</w:t>
      </w:r>
      <w:r w:rsidR="0041341B">
        <w:rPr>
          <w:rStyle w:val="Puslapioinaosnuoroda"/>
        </w:rPr>
        <w:footnoteReference w:id="1"/>
      </w:r>
      <w:r>
        <w:t xml:space="preserve"> (toliau – Šiaulių </w:t>
      </w:r>
      <w:proofErr w:type="spellStart"/>
      <w:r>
        <w:t>RPPl</w:t>
      </w:r>
      <w:proofErr w:type="spellEnd"/>
      <w:r>
        <w:t>) nustatyta regiono plėtros problema Nr.2 „</w:t>
      </w:r>
      <w:r w:rsidRPr="00262002">
        <w:rPr>
          <w:i/>
        </w:rPr>
        <w:t>Nepakankamai tvari regiono aplinka</w:t>
      </w:r>
      <w:r>
        <w:t>”</w:t>
      </w:r>
      <w:r w:rsidR="00DD29E9">
        <w:t xml:space="preserve"> </w:t>
      </w:r>
      <w:r>
        <w:t xml:space="preserve">ir giluminė šios problemos priežastis </w:t>
      </w:r>
      <w:r w:rsidR="00DD29E9">
        <w:t xml:space="preserve">Nr. 2.1 </w:t>
      </w:r>
      <w:r>
        <w:t>„</w:t>
      </w:r>
      <w:r w:rsidRPr="00262002">
        <w:rPr>
          <w:i/>
        </w:rPr>
        <w:t>Menkai plėtojama žalioji ir darnaus judumo infrastruktūra</w:t>
      </w:r>
      <w:r>
        <w:t>”</w:t>
      </w:r>
      <w:r w:rsidR="00DD29E9">
        <w:t>. N</w:t>
      </w:r>
      <w:r>
        <w:t xml:space="preserve">etiesiogiai bus prisidedama ir </w:t>
      </w:r>
      <w:r w:rsidR="00DD29E9">
        <w:t>prie</w:t>
      </w:r>
      <w:r>
        <w:t xml:space="preserve"> šios problemos </w:t>
      </w:r>
      <w:r w:rsidR="00262002">
        <w:t xml:space="preserve">giluminės </w:t>
      </w:r>
      <w:r>
        <w:t xml:space="preserve">priežasties </w:t>
      </w:r>
      <w:r w:rsidR="00DD29E9">
        <w:t xml:space="preserve">Nr. 2.2 </w:t>
      </w:r>
      <w:r>
        <w:t>„</w:t>
      </w:r>
      <w:r w:rsidRPr="00262002">
        <w:rPr>
          <w:i/>
        </w:rPr>
        <w:t>Nepakankamai išplėtota atliekų rūšiavimo bei tvarkymo sistema, per menkas aplinkosauginis visuomenės švietimas</w:t>
      </w:r>
      <w:r>
        <w:t xml:space="preserve">” bei </w:t>
      </w:r>
      <w:r w:rsidR="00DD29E9">
        <w:t>prie</w:t>
      </w:r>
      <w:r>
        <w:t xml:space="preserve"> giluminės šios problemos priežasties </w:t>
      </w:r>
      <w:r w:rsidR="00DD29E9">
        <w:t xml:space="preserve">Nr. 2.4 </w:t>
      </w:r>
      <w:r>
        <w:t>„</w:t>
      </w:r>
      <w:r w:rsidRPr="00262002">
        <w:rPr>
          <w:i/>
        </w:rPr>
        <w:t>Santykinai didelė aplinkos tarša</w:t>
      </w:r>
      <w:r>
        <w:t>”</w:t>
      </w:r>
      <w:r w:rsidR="00DD29E9">
        <w:t xml:space="preserve"> </w:t>
      </w:r>
      <w:r w:rsidR="00262002">
        <w:t>sprendimo</w:t>
      </w:r>
      <w:r>
        <w:t>.</w:t>
      </w:r>
    </w:p>
    <w:p w14:paraId="0C885897" w14:textId="77777777" w:rsidR="00A007A7" w:rsidRDefault="00262002" w:rsidP="00262002">
      <w:pPr>
        <w:ind w:firstLine="426"/>
        <w:jc w:val="both"/>
      </w:pPr>
      <w:r>
        <w:t>N</w:t>
      </w:r>
      <w:r w:rsidR="00621DD2">
        <w:t>etiesiogiai bus prisidedama prie problemos Nr.</w:t>
      </w:r>
      <w:r>
        <w:t xml:space="preserve"> </w:t>
      </w:r>
      <w:r w:rsidR="00621DD2">
        <w:t>1 „ Per menkai stiprinamas regiono ekonominis potencialas ir apribojamos naujų darbo vietų kūrimo galimybės “ ir 2 giluminės šios problemos priežasties „Neefektyviai išnaudojama viešoji infrastruktūra naujų verslų ir darbo vietų kūrimui “ šalinimo.</w:t>
      </w:r>
    </w:p>
    <w:p w14:paraId="65BB5206" w14:textId="77777777" w:rsidR="00A902BF" w:rsidRDefault="004A63DA" w:rsidP="000159E8">
      <w:pPr>
        <w:ind w:firstLine="426"/>
        <w:jc w:val="both"/>
        <w:rPr>
          <w:rFonts w:cs="Arial"/>
          <w:szCs w:val="24"/>
          <w:lang w:eastAsia="lt-LT"/>
        </w:rPr>
      </w:pPr>
      <w:r w:rsidRPr="004A63DA">
        <w:rPr>
          <w:rFonts w:cs="Arial"/>
          <w:szCs w:val="24"/>
          <w:lang w:eastAsia="lt-LT"/>
        </w:rPr>
        <w:t>Atsižvelgiant į L</w:t>
      </w:r>
      <w:r w:rsidR="002C5114">
        <w:rPr>
          <w:rFonts w:cs="Arial"/>
          <w:szCs w:val="24"/>
          <w:lang w:eastAsia="lt-LT"/>
        </w:rPr>
        <w:t xml:space="preserve">ietuvos </w:t>
      </w:r>
      <w:r w:rsidRPr="004A63DA">
        <w:rPr>
          <w:rFonts w:cs="Arial"/>
          <w:szCs w:val="24"/>
          <w:lang w:eastAsia="lt-LT"/>
        </w:rPr>
        <w:t>R</w:t>
      </w:r>
      <w:r w:rsidR="002C5114">
        <w:rPr>
          <w:rFonts w:cs="Arial"/>
          <w:szCs w:val="24"/>
          <w:lang w:eastAsia="lt-LT"/>
        </w:rPr>
        <w:t>espublikos</w:t>
      </w:r>
      <w:r w:rsidRPr="004A63DA">
        <w:rPr>
          <w:rFonts w:cs="Arial"/>
          <w:szCs w:val="24"/>
          <w:lang w:eastAsia="lt-LT"/>
        </w:rPr>
        <w:t xml:space="preserve"> aplinkos ministerijos Regioninės pažangos priemonės </w:t>
      </w:r>
      <w:r w:rsidR="008A6065">
        <w:rPr>
          <w:rFonts w:cs="Arial"/>
          <w:szCs w:val="24"/>
          <w:lang w:eastAsia="lt-LT"/>
        </w:rPr>
        <w:t xml:space="preserve">Nr. </w:t>
      </w:r>
      <w:r w:rsidRPr="004A63DA">
        <w:rPr>
          <w:rFonts w:cs="Arial"/>
          <w:szCs w:val="24"/>
          <w:lang w:eastAsia="lt-LT"/>
        </w:rPr>
        <w:t xml:space="preserve">02-001-06-08-02 (RE) </w:t>
      </w:r>
      <w:r w:rsidRPr="00BC3EAB">
        <w:rPr>
          <w:rFonts w:cs="Arial"/>
          <w:szCs w:val="24"/>
          <w:lang w:eastAsia="lt-LT"/>
        </w:rPr>
        <w:t>„Plėtoti žaliąją infrastruktūrą urbanizuotoje aplinkoje“</w:t>
      </w:r>
      <w:r w:rsidRPr="004A63DA">
        <w:rPr>
          <w:rFonts w:cs="Arial"/>
          <w:szCs w:val="24"/>
          <w:lang w:eastAsia="lt-LT"/>
        </w:rPr>
        <w:t xml:space="preserve"> finansavimo gairėse</w:t>
      </w:r>
      <w:r>
        <w:rPr>
          <w:rStyle w:val="Puslapioinaosnuoroda"/>
          <w:rFonts w:cs="Arial"/>
          <w:szCs w:val="24"/>
          <w:lang w:eastAsia="lt-LT"/>
        </w:rPr>
        <w:footnoteReference w:id="2"/>
      </w:r>
      <w:r w:rsidRPr="004A63DA">
        <w:rPr>
          <w:rFonts w:cs="Arial"/>
          <w:szCs w:val="24"/>
          <w:lang w:eastAsia="lt-LT"/>
        </w:rPr>
        <w:t xml:space="preserve"> (toliau – Gairės) 2.8 punkte nurodytą išankstinę sąlygą, </w:t>
      </w:r>
      <w:r w:rsidR="00D15D74">
        <w:rPr>
          <w:rFonts w:cs="Arial"/>
          <w:szCs w:val="24"/>
          <w:lang w:eastAsia="lt-LT"/>
        </w:rPr>
        <w:t>s</w:t>
      </w:r>
      <w:r w:rsidR="00D15D74" w:rsidRPr="00D15D74">
        <w:rPr>
          <w:rFonts w:cs="Arial"/>
          <w:szCs w:val="24"/>
          <w:lang w:eastAsia="lt-LT"/>
        </w:rPr>
        <w:t xml:space="preserve">u </w:t>
      </w:r>
      <w:r w:rsidR="004B5E07">
        <w:rPr>
          <w:rFonts w:cs="Arial"/>
          <w:szCs w:val="24"/>
          <w:lang w:eastAsia="lt-LT"/>
        </w:rPr>
        <w:t>žaliosios infrastruktūros projektų įgyvendinimu</w:t>
      </w:r>
      <w:r w:rsidR="00D15D74" w:rsidRPr="00D15D74">
        <w:rPr>
          <w:rFonts w:cs="Arial"/>
          <w:szCs w:val="24"/>
          <w:lang w:eastAsia="lt-LT"/>
        </w:rPr>
        <w:t xml:space="preserve"> tiesiogiai yra susiję gyventojai, gyvenantys urbanizuotose Šiaulių regiono teritorijose, kurių gyventojų tankis yra 1 500 gyventojų / </w:t>
      </w:r>
      <w:r w:rsidR="0057142B" w:rsidRPr="00C1017C">
        <w:rPr>
          <w:rFonts w:cs="Arial"/>
        </w:rPr>
        <w:t>km</w:t>
      </w:r>
      <w:r w:rsidR="0057142B" w:rsidRPr="00C1017C">
        <w:rPr>
          <w:rFonts w:cs="Arial"/>
          <w:szCs w:val="24"/>
          <w:vertAlign w:val="superscript"/>
        </w:rPr>
        <w:t>2</w:t>
      </w:r>
      <w:r w:rsidR="00D15D74" w:rsidRPr="00D15D74">
        <w:rPr>
          <w:rFonts w:cs="Arial"/>
          <w:szCs w:val="24"/>
          <w:lang w:eastAsia="lt-LT"/>
        </w:rPr>
        <w:t xml:space="preserve"> arba didesnis, ir kurių gamtinių </w:t>
      </w:r>
      <w:r w:rsidR="0009466F">
        <w:rPr>
          <w:rFonts w:cs="Arial"/>
          <w:szCs w:val="24"/>
          <w:lang w:eastAsia="lt-LT"/>
        </w:rPr>
        <w:t>bei</w:t>
      </w:r>
      <w:r w:rsidR="00D15D74" w:rsidRPr="00D15D74">
        <w:rPr>
          <w:rFonts w:cs="Arial"/>
          <w:szCs w:val="24"/>
          <w:lang w:eastAsia="lt-LT"/>
        </w:rPr>
        <w:t xml:space="preserve"> antropogeninių plotų santykis yra mažesnis nei 1,5. </w:t>
      </w:r>
      <w:r w:rsidR="00CE4E75">
        <w:rPr>
          <w:rFonts w:cs="Arial"/>
          <w:szCs w:val="24"/>
          <w:lang w:eastAsia="lt-LT"/>
        </w:rPr>
        <w:t>Pagal Gaires rezultato rodiklis „</w:t>
      </w:r>
      <w:r w:rsidR="00CE4E75" w:rsidRPr="00CE4E75">
        <w:rPr>
          <w:rFonts w:cs="Arial"/>
          <w:i/>
          <w:szCs w:val="24"/>
          <w:lang w:eastAsia="lt-LT"/>
        </w:rPr>
        <w:t>Gyventojai, galintys naudotis nauja ar patobulinta žaliąja infrastruktūra</w:t>
      </w:r>
      <w:r w:rsidR="00CE4E75">
        <w:rPr>
          <w:rFonts w:cs="Arial"/>
          <w:szCs w:val="24"/>
          <w:lang w:eastAsia="lt-LT"/>
        </w:rPr>
        <w:t>“ skaičiuojamas</w:t>
      </w:r>
      <w:r w:rsidR="00CE4E75" w:rsidRPr="00CE4E75">
        <w:rPr>
          <w:rFonts w:cs="Arial"/>
          <w:szCs w:val="24"/>
          <w:lang w:eastAsia="lt-LT"/>
        </w:rPr>
        <w:t xml:space="preserve"> gardelių statistikos </w:t>
      </w:r>
      <w:r w:rsidR="00CE4E75">
        <w:rPr>
          <w:rFonts w:cs="Arial"/>
          <w:szCs w:val="24"/>
          <w:lang w:eastAsia="lt-LT"/>
        </w:rPr>
        <w:t xml:space="preserve">metodu </w:t>
      </w:r>
      <w:r w:rsidR="00CE4E75" w:rsidRPr="00CE4E75">
        <w:rPr>
          <w:rFonts w:cs="Arial"/>
          <w:szCs w:val="24"/>
          <w:lang w:eastAsia="lt-LT"/>
        </w:rPr>
        <w:t>2 km atstumu nuo žalinimo plano ar žaliosios infrastruktūros poreikio žemėlapio teritorijos ploto, kuriame įrengta nauja ar patobulinta žalioji infrastruktūra</w:t>
      </w:r>
      <w:r w:rsidR="00CE4E75">
        <w:rPr>
          <w:rFonts w:cs="Arial"/>
          <w:szCs w:val="24"/>
          <w:lang w:eastAsia="lt-LT"/>
        </w:rPr>
        <w:t xml:space="preserve">. Tokių gyventojų Naujosios Akmenės mieste </w:t>
      </w:r>
      <w:r w:rsidR="004B5E07">
        <w:rPr>
          <w:rFonts w:cs="Arial"/>
          <w:szCs w:val="24"/>
          <w:lang w:eastAsia="lt-LT"/>
        </w:rPr>
        <w:t>yra 5500 (</w:t>
      </w:r>
      <w:r w:rsidR="004B5E07" w:rsidRPr="004B5E07">
        <w:rPr>
          <w:rFonts w:cs="Arial"/>
          <w:i/>
          <w:szCs w:val="24"/>
          <w:lang w:eastAsia="lt-LT"/>
        </w:rPr>
        <w:t>Šaltinis:</w:t>
      </w:r>
      <w:r w:rsidR="004B5E07">
        <w:rPr>
          <w:rFonts w:cs="Arial"/>
          <w:szCs w:val="24"/>
          <w:lang w:eastAsia="lt-LT"/>
        </w:rPr>
        <w:t xml:space="preserve"> Akmenės r. savivaldybės P</w:t>
      </w:r>
      <w:r w:rsidR="004B5E07" w:rsidRPr="004B5E07">
        <w:rPr>
          <w:rFonts w:cs="Arial"/>
          <w:szCs w:val="24"/>
          <w:lang w:eastAsia="lt-LT"/>
        </w:rPr>
        <w:t xml:space="preserve">asiūlymas dėl </w:t>
      </w:r>
      <w:r w:rsidR="004B5E07">
        <w:rPr>
          <w:rFonts w:cs="Arial"/>
          <w:szCs w:val="24"/>
          <w:lang w:eastAsia="lt-LT"/>
        </w:rPr>
        <w:t>A</w:t>
      </w:r>
      <w:r w:rsidR="004B5E07" w:rsidRPr="004B5E07">
        <w:rPr>
          <w:rFonts w:cs="Arial"/>
          <w:szCs w:val="24"/>
          <w:lang w:eastAsia="lt-LT"/>
        </w:rPr>
        <w:t>kmenės rajono savivaldybės projekt</w:t>
      </w:r>
      <w:r w:rsidR="004B5E07">
        <w:rPr>
          <w:rFonts w:cs="Arial"/>
          <w:szCs w:val="24"/>
          <w:lang w:eastAsia="lt-LT"/>
        </w:rPr>
        <w:t>o</w:t>
      </w:r>
      <w:r w:rsidR="004B5E07" w:rsidRPr="004B5E07">
        <w:rPr>
          <w:rFonts w:cs="Arial"/>
          <w:szCs w:val="24"/>
          <w:lang w:eastAsia="lt-LT"/>
        </w:rPr>
        <w:t xml:space="preserve"> įtraukimo į regiono plėtros planą</w:t>
      </w:r>
      <w:r w:rsidR="004B5E07">
        <w:rPr>
          <w:rFonts w:cs="Arial"/>
          <w:szCs w:val="24"/>
          <w:lang w:eastAsia="lt-LT"/>
        </w:rPr>
        <w:t xml:space="preserve">). </w:t>
      </w:r>
      <w:r w:rsidR="00CE4E75">
        <w:rPr>
          <w:rFonts w:cs="Arial"/>
          <w:szCs w:val="24"/>
          <w:lang w:eastAsia="lt-LT"/>
        </w:rPr>
        <w:t xml:space="preserve">Tačiau </w:t>
      </w:r>
      <w:r w:rsidR="00F65E36">
        <w:rPr>
          <w:rFonts w:cs="Arial"/>
          <w:szCs w:val="24"/>
          <w:lang w:eastAsia="lt-LT"/>
        </w:rPr>
        <w:t>Pažangos priemonė</w:t>
      </w:r>
      <w:r w:rsidR="00D15D74">
        <w:rPr>
          <w:rFonts w:cs="Arial"/>
          <w:szCs w:val="24"/>
          <w:lang w:eastAsia="lt-LT"/>
        </w:rPr>
        <w:t xml:space="preserve">s </w:t>
      </w:r>
      <w:r w:rsidR="0009466F">
        <w:rPr>
          <w:rFonts w:cs="Arial"/>
          <w:szCs w:val="24"/>
          <w:lang w:eastAsia="lt-LT"/>
        </w:rPr>
        <w:t xml:space="preserve">tiesioginė </w:t>
      </w:r>
      <w:r w:rsidR="00D15D74">
        <w:rPr>
          <w:rFonts w:cs="Arial"/>
          <w:szCs w:val="24"/>
          <w:lang w:eastAsia="lt-LT"/>
        </w:rPr>
        <w:t>tikslinė grupė</w:t>
      </w:r>
      <w:r w:rsidRPr="004A63DA">
        <w:rPr>
          <w:rFonts w:cs="Arial"/>
          <w:szCs w:val="24"/>
          <w:lang w:eastAsia="lt-LT"/>
        </w:rPr>
        <w:t xml:space="preserve"> </w:t>
      </w:r>
      <w:r w:rsidR="00F65E36" w:rsidRPr="00F65E36">
        <w:rPr>
          <w:rFonts w:cs="Arial"/>
          <w:szCs w:val="24"/>
          <w:lang w:eastAsia="lt-LT"/>
        </w:rPr>
        <w:t xml:space="preserve">apima </w:t>
      </w:r>
      <w:r w:rsidR="00CE4E75">
        <w:rPr>
          <w:rFonts w:cs="Arial"/>
          <w:szCs w:val="24"/>
          <w:lang w:eastAsia="lt-LT"/>
        </w:rPr>
        <w:t xml:space="preserve">ir </w:t>
      </w:r>
      <w:r w:rsidR="00F65E36" w:rsidRPr="00F65E36">
        <w:rPr>
          <w:rFonts w:cs="Arial"/>
          <w:szCs w:val="24"/>
          <w:lang w:eastAsia="lt-LT"/>
        </w:rPr>
        <w:t>vis</w:t>
      </w:r>
      <w:r w:rsidR="00D15D74">
        <w:rPr>
          <w:rFonts w:cs="Arial"/>
          <w:szCs w:val="24"/>
          <w:lang w:eastAsia="lt-LT"/>
        </w:rPr>
        <w:t>o</w:t>
      </w:r>
      <w:r w:rsidR="00F65E36" w:rsidRPr="00F65E36">
        <w:rPr>
          <w:rFonts w:cs="Arial"/>
          <w:szCs w:val="24"/>
          <w:lang w:eastAsia="lt-LT"/>
        </w:rPr>
        <w:t xml:space="preserve"> Naujosios Akmenės miest</w:t>
      </w:r>
      <w:r w:rsidR="00D15D74">
        <w:rPr>
          <w:rFonts w:cs="Arial"/>
          <w:szCs w:val="24"/>
          <w:lang w:eastAsia="lt-LT"/>
        </w:rPr>
        <w:t>o gyventojus</w:t>
      </w:r>
      <w:r w:rsidR="004B5E07">
        <w:rPr>
          <w:rFonts w:cs="Arial"/>
          <w:szCs w:val="24"/>
          <w:lang w:eastAsia="lt-LT"/>
        </w:rPr>
        <w:t>,</w:t>
      </w:r>
      <w:r w:rsidRPr="004A63DA">
        <w:rPr>
          <w:rFonts w:cs="Arial"/>
          <w:szCs w:val="24"/>
          <w:lang w:eastAsia="lt-LT"/>
        </w:rPr>
        <w:t xml:space="preserve"> </w:t>
      </w:r>
      <w:r w:rsidR="004B5E07">
        <w:rPr>
          <w:rFonts w:cs="Arial"/>
          <w:szCs w:val="24"/>
          <w:lang w:eastAsia="lt-LT"/>
        </w:rPr>
        <w:t>nes</w:t>
      </w:r>
      <w:r w:rsidR="0009466F" w:rsidRPr="0009466F">
        <w:rPr>
          <w:rFonts w:cs="Arial"/>
          <w:szCs w:val="24"/>
          <w:lang w:eastAsia="lt-LT"/>
        </w:rPr>
        <w:t xml:space="preserve"> žaliosios infrastruktūros potencialo poveikį daugiau ar mažiau patiria kiekvienas </w:t>
      </w:r>
      <w:r w:rsidR="00BE2B57">
        <w:rPr>
          <w:rFonts w:cs="Arial"/>
          <w:szCs w:val="24"/>
          <w:lang w:eastAsia="lt-LT"/>
        </w:rPr>
        <w:t xml:space="preserve">šio </w:t>
      </w:r>
      <w:r w:rsidR="0009466F" w:rsidRPr="0009466F">
        <w:rPr>
          <w:rFonts w:cs="Arial"/>
          <w:szCs w:val="24"/>
          <w:lang w:eastAsia="lt-LT"/>
        </w:rPr>
        <w:lastRenderedPageBreak/>
        <w:t>miest</w:t>
      </w:r>
      <w:r w:rsidR="0009466F">
        <w:rPr>
          <w:rFonts w:cs="Arial"/>
          <w:szCs w:val="24"/>
          <w:lang w:eastAsia="lt-LT"/>
        </w:rPr>
        <w:t>o</w:t>
      </w:r>
      <w:r w:rsidR="0009466F" w:rsidRPr="0009466F">
        <w:rPr>
          <w:rFonts w:cs="Arial"/>
          <w:szCs w:val="24"/>
          <w:lang w:eastAsia="lt-LT"/>
        </w:rPr>
        <w:t xml:space="preserve"> </w:t>
      </w:r>
      <w:r w:rsidR="004B5E07">
        <w:rPr>
          <w:rFonts w:cs="Arial"/>
          <w:szCs w:val="24"/>
          <w:lang w:eastAsia="lt-LT"/>
        </w:rPr>
        <w:t>gyventojas</w:t>
      </w:r>
      <w:r w:rsidR="0009466F" w:rsidRPr="0009466F">
        <w:rPr>
          <w:rFonts w:cs="Arial"/>
          <w:szCs w:val="24"/>
          <w:lang w:eastAsia="lt-LT"/>
        </w:rPr>
        <w:t xml:space="preserve">. </w:t>
      </w:r>
      <w:r w:rsidR="004B5E07" w:rsidRPr="00F65E36">
        <w:rPr>
          <w:rFonts w:cs="Arial"/>
          <w:szCs w:val="24"/>
          <w:lang w:eastAsia="lt-LT"/>
        </w:rPr>
        <w:t>Naujosios Akmenės miesto gyventojų skaičius 2022 m. sausio 1 d. buvo 7 885</w:t>
      </w:r>
      <w:r w:rsidR="004B5E07">
        <w:rPr>
          <w:rStyle w:val="Puslapioinaosnuoroda"/>
          <w:rFonts w:cs="Arial"/>
          <w:szCs w:val="24"/>
          <w:lang w:eastAsia="lt-LT"/>
        </w:rPr>
        <w:footnoteReference w:id="3"/>
      </w:r>
      <w:r w:rsidR="004B5E07" w:rsidRPr="00F65E36">
        <w:rPr>
          <w:rFonts w:cs="Arial"/>
          <w:szCs w:val="24"/>
          <w:lang w:eastAsia="lt-LT"/>
        </w:rPr>
        <w:t>.</w:t>
      </w:r>
      <w:r w:rsidR="004B5E07">
        <w:rPr>
          <w:rFonts w:cs="Arial"/>
          <w:szCs w:val="24"/>
          <w:lang w:eastAsia="lt-LT"/>
        </w:rPr>
        <w:t xml:space="preserve"> </w:t>
      </w:r>
      <w:r w:rsidR="003D2F95">
        <w:rPr>
          <w:rFonts w:cs="Arial"/>
          <w:szCs w:val="24"/>
          <w:lang w:eastAsia="lt-LT"/>
        </w:rPr>
        <w:t xml:space="preserve">Tiesioginei tikslinei grupei priklauso ir </w:t>
      </w:r>
      <w:r w:rsidR="003D2F95" w:rsidRPr="003D2F95">
        <w:rPr>
          <w:rFonts w:cs="Arial"/>
          <w:szCs w:val="24"/>
          <w:lang w:eastAsia="lt-LT"/>
        </w:rPr>
        <w:t>aplinkos apsaugos institucijos,</w:t>
      </w:r>
      <w:r w:rsidR="003D2F95">
        <w:rPr>
          <w:rFonts w:cs="Arial"/>
          <w:szCs w:val="24"/>
          <w:lang w:eastAsia="lt-LT"/>
        </w:rPr>
        <w:t xml:space="preserve"> susijusios su </w:t>
      </w:r>
      <w:r w:rsidR="003D2F95" w:rsidRPr="003D2F95">
        <w:rPr>
          <w:rFonts w:cs="Arial"/>
          <w:szCs w:val="24"/>
          <w:lang w:eastAsia="lt-LT"/>
        </w:rPr>
        <w:t>žaliosios infrastruktūros</w:t>
      </w:r>
      <w:r w:rsidR="003D2F95">
        <w:rPr>
          <w:rFonts w:cs="Arial"/>
          <w:szCs w:val="24"/>
          <w:lang w:eastAsia="lt-LT"/>
        </w:rPr>
        <w:t xml:space="preserve"> gerinimu, bei</w:t>
      </w:r>
      <w:r w:rsidR="003D2F95" w:rsidRPr="003D2F95">
        <w:rPr>
          <w:rFonts w:cs="Arial"/>
          <w:szCs w:val="24"/>
          <w:lang w:eastAsia="lt-LT"/>
        </w:rPr>
        <w:t xml:space="preserve"> </w:t>
      </w:r>
      <w:r w:rsidR="003D2F95">
        <w:rPr>
          <w:rFonts w:cs="Arial"/>
          <w:szCs w:val="24"/>
          <w:lang w:eastAsia="lt-LT"/>
        </w:rPr>
        <w:t xml:space="preserve">Akmenės r. </w:t>
      </w:r>
      <w:r w:rsidR="003D2F95" w:rsidRPr="003D2F95">
        <w:rPr>
          <w:rFonts w:cs="Arial"/>
          <w:szCs w:val="24"/>
          <w:lang w:eastAsia="lt-LT"/>
        </w:rPr>
        <w:t>savivaldyb</w:t>
      </w:r>
      <w:r w:rsidR="003D2F95">
        <w:rPr>
          <w:rFonts w:cs="Arial"/>
          <w:szCs w:val="24"/>
          <w:lang w:eastAsia="lt-LT"/>
        </w:rPr>
        <w:t>ės</w:t>
      </w:r>
      <w:r w:rsidR="003D2F95" w:rsidRPr="003D2F95">
        <w:rPr>
          <w:rFonts w:cs="Arial"/>
          <w:szCs w:val="24"/>
          <w:lang w:eastAsia="lt-LT"/>
        </w:rPr>
        <w:t xml:space="preserve"> administracij</w:t>
      </w:r>
      <w:r w:rsidR="003D2F95">
        <w:rPr>
          <w:rFonts w:cs="Arial"/>
          <w:szCs w:val="24"/>
          <w:lang w:eastAsia="lt-LT"/>
        </w:rPr>
        <w:t>a.</w:t>
      </w:r>
      <w:r w:rsidR="003D2F95" w:rsidRPr="003D2F95">
        <w:rPr>
          <w:rFonts w:cs="Arial"/>
          <w:szCs w:val="24"/>
          <w:lang w:eastAsia="lt-LT"/>
        </w:rPr>
        <w:t xml:space="preserve"> </w:t>
      </w:r>
      <w:r w:rsidR="0009466F" w:rsidRPr="0009466F">
        <w:rPr>
          <w:rFonts w:cs="Arial"/>
          <w:szCs w:val="24"/>
          <w:lang w:eastAsia="lt-LT"/>
        </w:rPr>
        <w:t>Netiesiogi</w:t>
      </w:r>
      <w:r w:rsidR="004B5E07">
        <w:rPr>
          <w:rFonts w:cs="Arial"/>
          <w:szCs w:val="24"/>
          <w:lang w:eastAsia="lt-LT"/>
        </w:rPr>
        <w:t>nei tikslinei grupei</w:t>
      </w:r>
      <w:r w:rsidR="0009466F" w:rsidRPr="0009466F">
        <w:rPr>
          <w:rFonts w:cs="Arial"/>
          <w:szCs w:val="24"/>
          <w:lang w:eastAsia="lt-LT"/>
        </w:rPr>
        <w:t xml:space="preserve"> </w:t>
      </w:r>
      <w:r w:rsidR="004B5E07">
        <w:rPr>
          <w:rFonts w:cs="Arial"/>
          <w:szCs w:val="24"/>
          <w:lang w:eastAsia="lt-LT"/>
        </w:rPr>
        <w:t xml:space="preserve">priklauso </w:t>
      </w:r>
      <w:r w:rsidR="003D2F95">
        <w:rPr>
          <w:rFonts w:cs="Arial"/>
          <w:szCs w:val="24"/>
          <w:lang w:eastAsia="lt-LT"/>
        </w:rPr>
        <w:t>vis</w:t>
      </w:r>
      <w:r w:rsidR="0009466F" w:rsidRPr="0009466F">
        <w:rPr>
          <w:rFonts w:cs="Arial"/>
          <w:szCs w:val="24"/>
          <w:lang w:eastAsia="lt-LT"/>
        </w:rPr>
        <w:t xml:space="preserve">i </w:t>
      </w:r>
      <w:r w:rsidR="004B5E07">
        <w:rPr>
          <w:rFonts w:cs="Arial"/>
          <w:szCs w:val="24"/>
          <w:lang w:eastAsia="lt-LT"/>
        </w:rPr>
        <w:t>Šiaulių</w:t>
      </w:r>
      <w:r w:rsidR="0009466F" w:rsidRPr="0009466F">
        <w:rPr>
          <w:rFonts w:cs="Arial"/>
          <w:szCs w:val="24"/>
          <w:lang w:eastAsia="lt-LT"/>
        </w:rPr>
        <w:t xml:space="preserve"> regiono gyventojai, ypatingai tie, kurie atvyksta į </w:t>
      </w:r>
      <w:r w:rsidR="004B5E07">
        <w:rPr>
          <w:rFonts w:cs="Arial"/>
          <w:szCs w:val="24"/>
          <w:lang w:eastAsia="lt-LT"/>
        </w:rPr>
        <w:t>Naująją Akmenę</w:t>
      </w:r>
      <w:r w:rsidR="0009466F" w:rsidRPr="0009466F">
        <w:rPr>
          <w:rFonts w:cs="Arial"/>
          <w:szCs w:val="24"/>
          <w:lang w:eastAsia="lt-LT"/>
        </w:rPr>
        <w:t xml:space="preserve"> dirbti, </w:t>
      </w:r>
      <w:r w:rsidR="004B5E07">
        <w:rPr>
          <w:rFonts w:cs="Arial"/>
          <w:szCs w:val="24"/>
          <w:lang w:eastAsia="lt-LT"/>
        </w:rPr>
        <w:t>svečiuotis</w:t>
      </w:r>
      <w:r w:rsidR="0009466F" w:rsidRPr="0009466F">
        <w:rPr>
          <w:rFonts w:cs="Arial"/>
          <w:szCs w:val="24"/>
          <w:lang w:eastAsia="lt-LT"/>
        </w:rPr>
        <w:t xml:space="preserve"> ar gauti paslaugas.</w:t>
      </w:r>
    </w:p>
    <w:p w14:paraId="5E46A0B8" w14:textId="77777777" w:rsidR="001111FE" w:rsidRDefault="00A241D6" w:rsidP="000159E8">
      <w:pPr>
        <w:ind w:firstLine="426"/>
        <w:jc w:val="both"/>
        <w:rPr>
          <w:rFonts w:cs="Arial"/>
          <w:szCs w:val="24"/>
          <w:lang w:eastAsia="lt-LT"/>
        </w:rPr>
      </w:pPr>
      <w:r>
        <w:rPr>
          <w:rFonts w:cs="Arial"/>
          <w:szCs w:val="24"/>
          <w:lang w:eastAsia="lt-LT"/>
        </w:rPr>
        <w:t>Pažangos priemone s</w:t>
      </w:r>
      <w:r w:rsidRPr="00A241D6">
        <w:rPr>
          <w:rFonts w:cs="Arial"/>
          <w:szCs w:val="24"/>
          <w:lang w:eastAsia="lt-LT"/>
        </w:rPr>
        <w:t xml:space="preserve">prendžiama problema darys poveikį tikslinės grupės teisei ir poreikiams gyventi tinkamoje asmens sveikatai ir gerovei aplinkoje. </w:t>
      </w:r>
      <w:r w:rsidR="001111FE">
        <w:rPr>
          <w:rFonts w:cs="Arial"/>
          <w:szCs w:val="24"/>
          <w:lang w:eastAsia="lt-LT"/>
        </w:rPr>
        <w:t>A</w:t>
      </w:r>
      <w:r w:rsidR="001111FE" w:rsidRPr="001111FE">
        <w:rPr>
          <w:rFonts w:cs="Arial"/>
          <w:szCs w:val="24"/>
          <w:lang w:eastAsia="lt-LT"/>
        </w:rPr>
        <w:t xml:space="preserve">tsižvelgiant į demografines, technologines </w:t>
      </w:r>
      <w:r w:rsidR="001111FE">
        <w:rPr>
          <w:rFonts w:cs="Arial"/>
          <w:szCs w:val="24"/>
          <w:lang w:eastAsia="lt-LT"/>
        </w:rPr>
        <w:t>i</w:t>
      </w:r>
      <w:r w:rsidR="001111FE" w:rsidRPr="001111FE">
        <w:rPr>
          <w:rFonts w:cs="Arial"/>
          <w:szCs w:val="24"/>
          <w:lang w:eastAsia="lt-LT"/>
        </w:rPr>
        <w:t>r kitas pažangos priemonei aktualias tendencijas šios pažangos priemonės įgyvendinimo ir 5 metų po pažangos priemonės įgyvendinimo pabaigos laikotarpiu</w:t>
      </w:r>
      <w:r w:rsidR="001111FE">
        <w:rPr>
          <w:rFonts w:cs="Arial"/>
          <w:szCs w:val="24"/>
          <w:lang w:eastAsia="lt-LT"/>
        </w:rPr>
        <w:t>, tikėtina</w:t>
      </w:r>
      <w:r w:rsidR="001111FE" w:rsidRPr="001111FE">
        <w:rPr>
          <w:rFonts w:cs="Arial"/>
          <w:szCs w:val="24"/>
          <w:lang w:eastAsia="lt-LT"/>
        </w:rPr>
        <w:t xml:space="preserve"> keisis tikslinės grupės ir jų poreikiai</w:t>
      </w:r>
      <w:r w:rsidR="001111FE">
        <w:rPr>
          <w:rFonts w:cs="Arial"/>
          <w:szCs w:val="24"/>
          <w:lang w:eastAsia="lt-LT"/>
        </w:rPr>
        <w:t xml:space="preserve">. </w:t>
      </w:r>
      <w:r w:rsidR="008F4470">
        <w:rPr>
          <w:rFonts w:cs="Arial"/>
          <w:szCs w:val="24"/>
          <w:lang w:eastAsia="lt-LT"/>
        </w:rPr>
        <w:t>Šalia Naujosios Akmenės miesto įrengtoje Laisvojoje ekonominėje zonoje (toliau – LEZ) plėtojama gamyba ir kitos ekonominės veiklos, kuriamos naujos darbo vietos. Todėl į LEZ atvyksta nauji darbuotojai ne tik iš kitų Lietuvos regionų, bet ir iš užsienio, dauguma jų ir apsigyvena Naujosios Akmenės mieste</w:t>
      </w:r>
      <w:r w:rsidR="005701DC">
        <w:rPr>
          <w:rFonts w:cs="Arial"/>
          <w:szCs w:val="24"/>
          <w:lang w:eastAsia="lt-LT"/>
        </w:rPr>
        <w:t xml:space="preserve">, nes jiems </w:t>
      </w:r>
      <w:r w:rsidR="005701DC" w:rsidRPr="005701DC">
        <w:rPr>
          <w:rFonts w:cs="Arial"/>
          <w:szCs w:val="24"/>
          <w:lang w:eastAsia="lt-LT"/>
        </w:rPr>
        <w:t>statomi nauji arba remontuojami senieji gyvenamieji pastatai</w:t>
      </w:r>
      <w:r w:rsidR="008F4470">
        <w:rPr>
          <w:rFonts w:cs="Arial"/>
          <w:szCs w:val="24"/>
          <w:lang w:eastAsia="lt-LT"/>
        </w:rPr>
        <w:t xml:space="preserve">. Tikėtina, kad naujieji gyventojai kels naujus poreikius dėl miesto žaliosios infrastruktūros gerinimo. </w:t>
      </w:r>
      <w:r w:rsidR="005701DC">
        <w:rPr>
          <w:rFonts w:cs="Arial"/>
          <w:szCs w:val="24"/>
          <w:lang w:eastAsia="lt-LT"/>
        </w:rPr>
        <w:t xml:space="preserve">Be to, keičiantis klimatui dėl didėjančio šilumos poveikio (jau dabar </w:t>
      </w:r>
      <w:r w:rsidR="005701DC" w:rsidRPr="005701DC">
        <w:rPr>
          <w:rFonts w:cs="Arial"/>
          <w:szCs w:val="24"/>
          <w:lang w:eastAsia="lt-LT"/>
        </w:rPr>
        <w:t xml:space="preserve">Naujosios Akmenės </w:t>
      </w:r>
      <w:r w:rsidR="005701DC">
        <w:rPr>
          <w:rFonts w:cs="Arial"/>
          <w:szCs w:val="24"/>
          <w:lang w:eastAsia="lt-LT"/>
        </w:rPr>
        <w:t xml:space="preserve">miesto gyventojai asfalto ir betono dangas </w:t>
      </w:r>
      <w:r w:rsidR="005701DC" w:rsidRPr="005701DC">
        <w:rPr>
          <w:rFonts w:cs="Arial"/>
          <w:szCs w:val="24"/>
          <w:lang w:eastAsia="lt-LT"/>
        </w:rPr>
        <w:t>vadina „karščio salo</w:t>
      </w:r>
      <w:r w:rsidR="005701DC">
        <w:rPr>
          <w:rFonts w:cs="Arial"/>
          <w:szCs w:val="24"/>
          <w:lang w:eastAsia="lt-LT"/>
        </w:rPr>
        <w:t>mi</w:t>
      </w:r>
      <w:r w:rsidR="005701DC" w:rsidRPr="005701DC">
        <w:rPr>
          <w:rFonts w:cs="Arial"/>
          <w:szCs w:val="24"/>
          <w:lang w:eastAsia="lt-LT"/>
        </w:rPr>
        <w:t>s“</w:t>
      </w:r>
      <w:r w:rsidR="005701DC">
        <w:rPr>
          <w:rFonts w:cs="Arial"/>
          <w:szCs w:val="24"/>
          <w:lang w:eastAsia="lt-LT"/>
        </w:rPr>
        <w:t xml:space="preserve">) </w:t>
      </w:r>
      <w:r w:rsidR="005701DC" w:rsidRPr="005701DC">
        <w:rPr>
          <w:rFonts w:cs="Arial"/>
          <w:szCs w:val="24"/>
          <w:lang w:eastAsia="lt-LT"/>
        </w:rPr>
        <w:t>Naujosios Akmenės miesto gyventojai</w:t>
      </w:r>
      <w:r w:rsidR="005701DC">
        <w:rPr>
          <w:rFonts w:cs="Arial"/>
          <w:szCs w:val="24"/>
          <w:lang w:eastAsia="lt-LT"/>
        </w:rPr>
        <w:t xml:space="preserve"> pageidaus vis daugiau atokvėpio miesto </w:t>
      </w:r>
      <w:r w:rsidR="005701DC" w:rsidRPr="005701DC">
        <w:rPr>
          <w:rFonts w:cs="Arial"/>
          <w:szCs w:val="24"/>
          <w:lang w:eastAsia="lt-LT"/>
        </w:rPr>
        <w:t>žaliosios infrastruktūros</w:t>
      </w:r>
      <w:r w:rsidR="005701DC">
        <w:rPr>
          <w:rFonts w:cs="Arial"/>
          <w:szCs w:val="24"/>
          <w:lang w:eastAsia="lt-LT"/>
        </w:rPr>
        <w:t xml:space="preserve"> zonose. </w:t>
      </w:r>
      <w:r w:rsidR="005701DC" w:rsidRPr="005701DC">
        <w:rPr>
          <w:rFonts w:cs="Arial"/>
          <w:szCs w:val="24"/>
          <w:lang w:eastAsia="lt-LT"/>
        </w:rPr>
        <w:t xml:space="preserve"> </w:t>
      </w:r>
      <w:r w:rsidR="005701DC">
        <w:rPr>
          <w:rFonts w:cs="Arial"/>
          <w:szCs w:val="24"/>
          <w:lang w:eastAsia="lt-LT"/>
        </w:rPr>
        <w:t xml:space="preserve"> </w:t>
      </w:r>
      <w:r w:rsidR="008F4470">
        <w:rPr>
          <w:rFonts w:cs="Arial"/>
          <w:szCs w:val="24"/>
          <w:lang w:eastAsia="lt-LT"/>
        </w:rPr>
        <w:t xml:space="preserve">  </w:t>
      </w:r>
    </w:p>
    <w:p w14:paraId="5690AC4D" w14:textId="77777777" w:rsidR="00A241D6" w:rsidRDefault="00A241D6" w:rsidP="000159E8">
      <w:pPr>
        <w:ind w:firstLine="426"/>
        <w:jc w:val="both"/>
        <w:rPr>
          <w:rFonts w:cs="Arial"/>
          <w:szCs w:val="24"/>
          <w:lang w:eastAsia="lt-LT"/>
        </w:rPr>
      </w:pPr>
      <w:r w:rsidRPr="00A241D6">
        <w:rPr>
          <w:rFonts w:cs="Arial"/>
          <w:szCs w:val="24"/>
          <w:lang w:eastAsia="lt-LT"/>
        </w:rPr>
        <w:t>Europos Komisijos komunikate dėl žaliosios infrastruktūros</w:t>
      </w:r>
      <w:r w:rsidR="005B2C23">
        <w:rPr>
          <w:rStyle w:val="Puslapioinaosnuoroda"/>
          <w:rFonts w:cs="Arial"/>
          <w:szCs w:val="24"/>
          <w:lang w:eastAsia="lt-LT"/>
        </w:rPr>
        <w:footnoteReference w:id="4"/>
      </w:r>
      <w:r w:rsidRPr="00A241D6">
        <w:rPr>
          <w:rFonts w:cs="Arial"/>
          <w:szCs w:val="24"/>
          <w:lang w:eastAsia="lt-LT"/>
        </w:rPr>
        <w:t xml:space="preserve"> žalioji infrastruktūra apibūdinama kaip priemonė, kuri padeda užtikrinti ekologinę, ekonominę ir socialinę naudą pasinaudojant gamtoje esančiomis priemonėmis, </w:t>
      </w:r>
      <w:r>
        <w:rPr>
          <w:rFonts w:cs="Arial"/>
          <w:szCs w:val="24"/>
          <w:lang w:eastAsia="lt-LT"/>
        </w:rPr>
        <w:t>ji</w:t>
      </w:r>
      <w:r w:rsidRPr="00A241D6">
        <w:rPr>
          <w:rFonts w:cs="Arial"/>
          <w:szCs w:val="24"/>
          <w:lang w:eastAsia="lt-LT"/>
        </w:rPr>
        <w:t xml:space="preserve"> padeda </w:t>
      </w:r>
      <w:r>
        <w:rPr>
          <w:rFonts w:cs="Arial"/>
          <w:szCs w:val="24"/>
          <w:lang w:eastAsia="lt-LT"/>
        </w:rPr>
        <w:t xml:space="preserve">ir </w:t>
      </w:r>
      <w:r w:rsidRPr="00A241D6">
        <w:rPr>
          <w:rFonts w:cs="Arial"/>
          <w:szCs w:val="24"/>
          <w:lang w:eastAsia="lt-LT"/>
        </w:rPr>
        <w:t xml:space="preserve">suprasti privalumus, kuriuos žmonių visuomenei teikia gamta, ir sutelkti investicijas, kuriomis tokia nauda palaikoma ir sustiprinama. </w:t>
      </w:r>
      <w:r>
        <w:rPr>
          <w:rFonts w:cs="Arial"/>
          <w:szCs w:val="24"/>
          <w:lang w:eastAsia="lt-LT"/>
        </w:rPr>
        <w:t>Žalioji infrastruktūra yra</w:t>
      </w:r>
      <w:r w:rsidRPr="00A241D6">
        <w:rPr>
          <w:rFonts w:cs="Arial"/>
          <w:szCs w:val="24"/>
          <w:lang w:eastAsia="lt-LT"/>
        </w:rPr>
        <w:t xml:space="preserve"> natūralių, pusiau natūralių ir</w:t>
      </w:r>
      <w:r>
        <w:rPr>
          <w:rFonts w:cs="Arial"/>
          <w:szCs w:val="24"/>
          <w:lang w:eastAsia="lt-LT"/>
        </w:rPr>
        <w:t xml:space="preserve"> kitų</w:t>
      </w:r>
      <w:r w:rsidRPr="00A241D6">
        <w:rPr>
          <w:rFonts w:cs="Arial"/>
          <w:szCs w:val="24"/>
          <w:lang w:eastAsia="lt-LT"/>
        </w:rPr>
        <w:t xml:space="preserve"> žaliųjų erdvių tinklas, teikiantis ekosistemos funkcijas, kuriomis grindžiama žmonių gerovė ir gyvenimo kokybė.</w:t>
      </w:r>
      <w:r w:rsidR="00ED3D27">
        <w:rPr>
          <w:rFonts w:cs="Arial"/>
          <w:szCs w:val="24"/>
          <w:lang w:eastAsia="lt-LT"/>
        </w:rPr>
        <w:t xml:space="preserve"> </w:t>
      </w:r>
      <w:r w:rsidR="00ED3D27" w:rsidRPr="00ED3D27">
        <w:rPr>
          <w:rFonts w:cs="Arial"/>
          <w:szCs w:val="24"/>
          <w:lang w:eastAsia="lt-LT"/>
        </w:rPr>
        <w:t xml:space="preserve">Žalioji infrastruktūra gali teikti įvairių funkcijų ir naudos toje pačioje erdvinėje zonoje. Tokios funkcijos gali būti aplinkos (pvz., biologinės įvairovės išsaugojimo arba prisitaikymo prie klimato kaitos), socialinės (pvz., vandens šalinimo arba žaliųjų erdvių) ir ekonominės (pvz., darbo vietų kūrimo ir nekilnojamojo turto kainų didinimo). Žaliosios infrastruktūros elementai – tai ne tik miškai, želdynai, upės ir kiti vandens telkiniai, bet ir žalieji stogai, fasadai, tvarios paviršinio vandens surinkimo sistemos. Visi kartu jie teikia aibę </w:t>
      </w:r>
      <w:proofErr w:type="spellStart"/>
      <w:r w:rsidR="00ED3D27" w:rsidRPr="00ED3D27">
        <w:rPr>
          <w:rFonts w:cs="Arial"/>
          <w:szCs w:val="24"/>
          <w:lang w:eastAsia="lt-LT"/>
        </w:rPr>
        <w:t>ekosisteminių</w:t>
      </w:r>
      <w:proofErr w:type="spellEnd"/>
      <w:r w:rsidR="00ED3D27" w:rsidRPr="00ED3D27">
        <w:rPr>
          <w:rFonts w:cs="Arial"/>
          <w:szCs w:val="24"/>
          <w:lang w:eastAsia="lt-LT"/>
        </w:rPr>
        <w:t xml:space="preserve"> paslaugų – ne tik ekologinę ir rekreacinę funkcijas, bet ir apskaičiuojamą ekonominę naudą, kuri dažnai atsieina pigiau, nei tokias pačias funkcijas atliekanti dirbtinė</w:t>
      </w:r>
      <w:r w:rsidR="006E4FFF">
        <w:rPr>
          <w:rFonts w:cs="Arial"/>
          <w:szCs w:val="24"/>
          <w:lang w:eastAsia="lt-LT"/>
        </w:rPr>
        <w:t>,</w:t>
      </w:r>
      <w:r w:rsidR="00ED3D27" w:rsidRPr="00ED3D27">
        <w:rPr>
          <w:rFonts w:cs="Arial"/>
          <w:szCs w:val="24"/>
          <w:lang w:eastAsia="lt-LT"/>
        </w:rPr>
        <w:t xml:space="preserve"> pilkoji infrastruktūra. </w:t>
      </w:r>
      <w:r w:rsidR="006E4FFF">
        <w:rPr>
          <w:rFonts w:cs="Arial"/>
          <w:szCs w:val="24"/>
          <w:lang w:eastAsia="lt-LT"/>
        </w:rPr>
        <w:t>T</w:t>
      </w:r>
      <w:r w:rsidR="00ED3D27" w:rsidRPr="00ED3D27">
        <w:rPr>
          <w:rFonts w:cs="Arial"/>
          <w:szCs w:val="24"/>
          <w:lang w:eastAsia="lt-LT"/>
        </w:rPr>
        <w:t xml:space="preserve">iesioginę finansinę gamtinio karkaso sistemos teikiamą naudą sunku apskaičiuoti, tačiau suvokiant natūraliai besivystančiose sistemose (ekosistemose) vykstančius procesus ir jų vietą miesto urbanistinėje struktūroje, nesudėtinga suvokti tiesioginės ir netiesioginės jų naudos visuomenei svarbą </w:t>
      </w:r>
      <w:r w:rsidR="006E4FFF">
        <w:rPr>
          <w:rFonts w:cs="Arial"/>
          <w:szCs w:val="24"/>
          <w:lang w:eastAsia="lt-LT"/>
        </w:rPr>
        <w:t>bei</w:t>
      </w:r>
      <w:r w:rsidR="00ED3D27" w:rsidRPr="00ED3D27">
        <w:rPr>
          <w:rFonts w:cs="Arial"/>
          <w:szCs w:val="24"/>
          <w:lang w:eastAsia="lt-LT"/>
        </w:rPr>
        <w:t xml:space="preserve"> teigiamo poveikio mastus.</w:t>
      </w:r>
    </w:p>
    <w:p w14:paraId="072EF0AD" w14:textId="77777777" w:rsidR="009510ED" w:rsidRDefault="009510ED" w:rsidP="000159E8">
      <w:pPr>
        <w:ind w:firstLine="426"/>
        <w:jc w:val="both"/>
        <w:rPr>
          <w:rFonts w:cs="Arial"/>
          <w:szCs w:val="24"/>
          <w:lang w:eastAsia="lt-LT"/>
        </w:rPr>
      </w:pPr>
      <w:r w:rsidRPr="009510ED">
        <w:rPr>
          <w:rFonts w:cs="Arial"/>
          <w:szCs w:val="24"/>
          <w:lang w:eastAsia="lt-LT"/>
        </w:rPr>
        <w:t>Žalio</w:t>
      </w:r>
      <w:r>
        <w:rPr>
          <w:rFonts w:cs="Arial"/>
          <w:szCs w:val="24"/>
          <w:lang w:eastAsia="lt-LT"/>
        </w:rPr>
        <w:t>sios</w:t>
      </w:r>
      <w:r w:rsidRPr="009510ED">
        <w:rPr>
          <w:rFonts w:cs="Arial"/>
          <w:szCs w:val="24"/>
          <w:lang w:eastAsia="lt-LT"/>
        </w:rPr>
        <w:t xml:space="preserve"> infrastruktūr</w:t>
      </w:r>
      <w:r>
        <w:rPr>
          <w:rFonts w:cs="Arial"/>
          <w:szCs w:val="24"/>
          <w:lang w:eastAsia="lt-LT"/>
        </w:rPr>
        <w:t>os</w:t>
      </w:r>
      <w:r w:rsidRPr="009510ED">
        <w:rPr>
          <w:rFonts w:cs="Arial"/>
          <w:szCs w:val="24"/>
          <w:lang w:eastAsia="lt-LT"/>
        </w:rPr>
        <w:t xml:space="preserve"> </w:t>
      </w:r>
      <w:r w:rsidR="005B7FEA">
        <w:rPr>
          <w:rFonts w:cs="Arial"/>
          <w:szCs w:val="24"/>
          <w:lang w:eastAsia="lt-LT"/>
        </w:rPr>
        <w:t xml:space="preserve">svarba </w:t>
      </w:r>
      <w:r w:rsidRPr="009510ED">
        <w:rPr>
          <w:rFonts w:cs="Arial"/>
          <w:szCs w:val="24"/>
          <w:lang w:eastAsia="lt-LT"/>
        </w:rPr>
        <w:t xml:space="preserve">yra </w:t>
      </w:r>
      <w:r>
        <w:rPr>
          <w:rFonts w:cs="Arial"/>
          <w:szCs w:val="24"/>
          <w:lang w:eastAsia="lt-LT"/>
        </w:rPr>
        <w:t>akcentuoj</w:t>
      </w:r>
      <w:r w:rsidRPr="009510ED">
        <w:rPr>
          <w:rFonts w:cs="Arial"/>
          <w:szCs w:val="24"/>
          <w:lang w:eastAsia="lt-LT"/>
        </w:rPr>
        <w:t>ama ir kituose ES politikos dokumentuose, įskaitant</w:t>
      </w:r>
      <w:r w:rsidR="00B358F3">
        <w:rPr>
          <w:rFonts w:cs="Arial"/>
          <w:szCs w:val="24"/>
          <w:lang w:eastAsia="lt-LT"/>
        </w:rPr>
        <w:t xml:space="preserve"> Europos Komisijos patvirtintą</w:t>
      </w:r>
      <w:r w:rsidRPr="009510ED">
        <w:rPr>
          <w:rFonts w:cs="Arial"/>
          <w:szCs w:val="24"/>
          <w:lang w:eastAsia="lt-LT"/>
        </w:rPr>
        <w:t xml:space="preserve"> </w:t>
      </w:r>
      <w:r w:rsidR="00B358F3">
        <w:rPr>
          <w:rFonts w:cs="Arial"/>
          <w:i/>
          <w:szCs w:val="24"/>
          <w:lang w:eastAsia="lt-LT"/>
        </w:rPr>
        <w:t>8-ąją</w:t>
      </w:r>
      <w:r w:rsidRPr="009510ED">
        <w:rPr>
          <w:rFonts w:cs="Arial"/>
          <w:i/>
          <w:szCs w:val="24"/>
          <w:lang w:eastAsia="lt-LT"/>
        </w:rPr>
        <w:t xml:space="preserve"> aplinkosaugos veiksmų programą iki 2030 m</w:t>
      </w:r>
      <w:r>
        <w:rPr>
          <w:rFonts w:cs="Arial"/>
          <w:szCs w:val="24"/>
          <w:lang w:eastAsia="lt-LT"/>
        </w:rPr>
        <w:t xml:space="preserve">. </w:t>
      </w:r>
      <w:r w:rsidRPr="009510ED">
        <w:rPr>
          <w:rFonts w:cs="Arial"/>
          <w:szCs w:val="24"/>
          <w:lang w:eastAsia="lt-LT"/>
        </w:rPr>
        <w:t>(</w:t>
      </w:r>
      <w:r>
        <w:rPr>
          <w:rFonts w:cs="Arial"/>
          <w:szCs w:val="24"/>
          <w:lang w:eastAsia="lt-LT"/>
        </w:rPr>
        <w:t>8</w:t>
      </w:r>
      <w:r w:rsidRPr="009510ED">
        <w:rPr>
          <w:rFonts w:cs="Arial"/>
          <w:szCs w:val="24"/>
          <w:lang w:eastAsia="lt-LT"/>
        </w:rPr>
        <w:t>EAP)</w:t>
      </w:r>
      <w:r w:rsidR="00B358F3">
        <w:rPr>
          <w:rStyle w:val="Puslapioinaosnuoroda"/>
          <w:rFonts w:cs="Arial"/>
          <w:szCs w:val="24"/>
          <w:lang w:eastAsia="lt-LT"/>
        </w:rPr>
        <w:footnoteReference w:id="5"/>
      </w:r>
      <w:r w:rsidRPr="009510ED">
        <w:rPr>
          <w:rFonts w:cs="Arial"/>
          <w:szCs w:val="24"/>
          <w:lang w:eastAsia="lt-LT"/>
        </w:rPr>
        <w:t xml:space="preserve">, </w:t>
      </w:r>
      <w:r w:rsidR="00B358F3" w:rsidRPr="00B358F3">
        <w:rPr>
          <w:rFonts w:cs="Arial"/>
          <w:szCs w:val="24"/>
          <w:lang w:eastAsia="lt-LT"/>
        </w:rPr>
        <w:t>2022 m. gegužės 2 d. įsigali</w:t>
      </w:r>
      <w:r w:rsidR="00B358F3">
        <w:rPr>
          <w:rFonts w:cs="Arial"/>
          <w:szCs w:val="24"/>
          <w:lang w:eastAsia="lt-LT"/>
        </w:rPr>
        <w:t>ojusią</w:t>
      </w:r>
      <w:r w:rsidR="00B358F3" w:rsidRPr="00B358F3">
        <w:rPr>
          <w:rFonts w:cs="Arial"/>
          <w:szCs w:val="24"/>
          <w:lang w:eastAsia="lt-LT"/>
        </w:rPr>
        <w:t xml:space="preserve"> kaip teisiškai suderinta bendra ES aplinkos politikos darbotvarkė iki 2030 m.</w:t>
      </w:r>
      <w:r w:rsidR="005B7FEA">
        <w:rPr>
          <w:rFonts w:cs="Arial"/>
          <w:szCs w:val="24"/>
          <w:lang w:eastAsia="lt-LT"/>
        </w:rPr>
        <w:t xml:space="preserve">, 2021 m. vasario 24 d. Europos Komisijos patvirtintą </w:t>
      </w:r>
      <w:r w:rsidR="005B7FEA" w:rsidRPr="005B7FEA">
        <w:rPr>
          <w:rFonts w:cs="Arial"/>
          <w:i/>
          <w:szCs w:val="24"/>
          <w:lang w:eastAsia="lt-LT"/>
        </w:rPr>
        <w:t>ES prisitaikymo prie klimato pokyčių strategiją</w:t>
      </w:r>
      <w:r w:rsidR="005B7FEA">
        <w:rPr>
          <w:rStyle w:val="Puslapioinaosnuoroda"/>
          <w:rFonts w:cs="Arial"/>
          <w:szCs w:val="24"/>
          <w:lang w:eastAsia="lt-LT"/>
        </w:rPr>
        <w:footnoteReference w:id="6"/>
      </w:r>
      <w:r w:rsidR="005B7FEA">
        <w:rPr>
          <w:rFonts w:cs="Arial"/>
          <w:szCs w:val="24"/>
          <w:lang w:eastAsia="lt-LT"/>
        </w:rPr>
        <w:t xml:space="preserve">, kurioje </w:t>
      </w:r>
      <w:r w:rsidR="005B7FEA" w:rsidRPr="005B7FEA">
        <w:rPr>
          <w:rFonts w:cs="Arial"/>
          <w:szCs w:val="24"/>
          <w:lang w:eastAsia="lt-LT"/>
        </w:rPr>
        <w:t>nustatyta, kaip Europos Sąjunga gali prisitaikyti prie neišvengiamų klimato kaitos padarinių ir tapti atsparia klimatui iki 2050 m.</w:t>
      </w:r>
      <w:r w:rsidR="00A3719B">
        <w:rPr>
          <w:rFonts w:cs="Arial"/>
          <w:szCs w:val="24"/>
          <w:lang w:eastAsia="lt-LT"/>
        </w:rPr>
        <w:t xml:space="preserve">, bei kitus su </w:t>
      </w:r>
      <w:r w:rsidRPr="009510ED">
        <w:rPr>
          <w:rFonts w:cs="Arial"/>
          <w:szCs w:val="24"/>
          <w:lang w:eastAsia="lt-LT"/>
        </w:rPr>
        <w:t>regionin</w:t>
      </w:r>
      <w:r w:rsidR="00A3719B">
        <w:rPr>
          <w:rFonts w:cs="Arial"/>
          <w:szCs w:val="24"/>
          <w:lang w:eastAsia="lt-LT"/>
        </w:rPr>
        <w:t xml:space="preserve">e politika žaliosios infrastruktūros srityje susijusius ES dokumentus. </w:t>
      </w:r>
    </w:p>
    <w:p w14:paraId="2ED3C323" w14:textId="77777777" w:rsidR="00C232E7" w:rsidRDefault="00861489" w:rsidP="000159E8">
      <w:pPr>
        <w:ind w:firstLine="426"/>
        <w:jc w:val="both"/>
        <w:rPr>
          <w:rFonts w:cs="Arial"/>
          <w:szCs w:val="24"/>
          <w:lang w:eastAsia="lt-LT"/>
        </w:rPr>
      </w:pPr>
      <w:r w:rsidRPr="00861489">
        <w:rPr>
          <w:rFonts w:cs="Arial"/>
          <w:i/>
          <w:szCs w:val="24"/>
          <w:lang w:eastAsia="lt-LT"/>
        </w:rPr>
        <w:lastRenderedPageBreak/>
        <w:t>VšĮ Investuok Lietuvoje</w:t>
      </w:r>
      <w:r>
        <w:rPr>
          <w:rFonts w:cs="Arial"/>
          <w:szCs w:val="24"/>
          <w:lang w:eastAsia="lt-LT"/>
        </w:rPr>
        <w:t xml:space="preserve"> programoje „</w:t>
      </w:r>
      <w:r w:rsidR="00C232E7" w:rsidRPr="00861489">
        <w:rPr>
          <w:rFonts w:cs="Arial"/>
          <w:i/>
          <w:szCs w:val="24"/>
          <w:lang w:eastAsia="lt-LT"/>
        </w:rPr>
        <w:t>Kurk Lietuvai</w:t>
      </w:r>
      <w:r>
        <w:rPr>
          <w:rFonts w:cs="Arial"/>
          <w:szCs w:val="24"/>
          <w:lang w:eastAsia="lt-LT"/>
        </w:rPr>
        <w:t>“</w:t>
      </w:r>
      <w:r w:rsidR="00C232E7" w:rsidRPr="00C232E7">
        <w:rPr>
          <w:rFonts w:cs="Arial"/>
          <w:szCs w:val="24"/>
          <w:lang w:eastAsia="lt-LT"/>
        </w:rPr>
        <w:t xml:space="preserve"> suk</w:t>
      </w:r>
      <w:r>
        <w:rPr>
          <w:rFonts w:cs="Arial"/>
          <w:szCs w:val="24"/>
          <w:lang w:eastAsia="lt-LT"/>
        </w:rPr>
        <w:t>urtas</w:t>
      </w:r>
      <w:r w:rsidR="00C232E7" w:rsidRPr="00C232E7">
        <w:rPr>
          <w:rFonts w:cs="Arial"/>
          <w:szCs w:val="24"/>
          <w:lang w:eastAsia="lt-LT"/>
        </w:rPr>
        <w:t xml:space="preserve"> įrank</w:t>
      </w:r>
      <w:r>
        <w:rPr>
          <w:rFonts w:cs="Arial"/>
          <w:szCs w:val="24"/>
          <w:lang w:eastAsia="lt-LT"/>
        </w:rPr>
        <w:t>is</w:t>
      </w:r>
      <w:r>
        <w:rPr>
          <w:rStyle w:val="Puslapioinaosnuoroda"/>
          <w:rFonts w:cs="Arial"/>
          <w:szCs w:val="24"/>
          <w:lang w:eastAsia="lt-LT"/>
        </w:rPr>
        <w:footnoteReference w:id="7"/>
      </w:r>
      <w:r w:rsidR="00C232E7" w:rsidRPr="00C232E7">
        <w:rPr>
          <w:rFonts w:cs="Arial"/>
          <w:szCs w:val="24"/>
          <w:lang w:eastAsia="lt-LT"/>
        </w:rPr>
        <w:t>, kuris padėtų sprendimų priėmėjams, vystytojams ir visuomenei kuo tiksliau įvertinti žaliosios infrastruktūros teikiamą naudą, ir užtikrinti kokybišką ir nefragmentuotą jos tinklo kūrimą urbanizuotų teritorijų vystyme. Siūloma žaliąją infrastruktūrą suprasti kaip tvariosios aplinkos inžinerijos, urbanistinio projektavimo ir kraštovaizdžio architektūros kūrybinės sąveikos rezultatą.</w:t>
      </w:r>
    </w:p>
    <w:p w14:paraId="0CF1E897" w14:textId="77777777" w:rsidR="006E4FFF" w:rsidRDefault="00861489" w:rsidP="000159E8">
      <w:pPr>
        <w:ind w:firstLine="426"/>
        <w:jc w:val="both"/>
        <w:rPr>
          <w:rFonts w:cs="Arial"/>
          <w:szCs w:val="24"/>
          <w:lang w:eastAsia="lt-LT"/>
        </w:rPr>
      </w:pPr>
      <w:r w:rsidRPr="00861489">
        <w:rPr>
          <w:rFonts w:cs="Arial"/>
          <w:szCs w:val="24"/>
          <w:lang w:eastAsia="lt-LT"/>
        </w:rPr>
        <w:t>Pažangos priemone siekiam</w:t>
      </w:r>
      <w:r w:rsidR="0003013A">
        <w:rPr>
          <w:rFonts w:cs="Arial"/>
          <w:szCs w:val="24"/>
          <w:lang w:eastAsia="lt-LT"/>
        </w:rPr>
        <w:t>i</w:t>
      </w:r>
      <w:r w:rsidRPr="00861489">
        <w:rPr>
          <w:rFonts w:cs="Arial"/>
          <w:szCs w:val="24"/>
          <w:lang w:eastAsia="lt-LT"/>
        </w:rPr>
        <w:t xml:space="preserve"> </w:t>
      </w:r>
      <w:r w:rsidR="0003013A" w:rsidRPr="0003013A">
        <w:rPr>
          <w:rFonts w:cs="Arial"/>
          <w:szCs w:val="24"/>
          <w:lang w:eastAsia="lt-LT"/>
        </w:rPr>
        <w:t>kiekybini</w:t>
      </w:r>
      <w:r w:rsidR="0003013A">
        <w:rPr>
          <w:rFonts w:cs="Arial"/>
          <w:szCs w:val="24"/>
          <w:lang w:eastAsia="lt-LT"/>
        </w:rPr>
        <w:t>ai</w:t>
      </w:r>
      <w:r w:rsidR="0003013A" w:rsidRPr="0003013A">
        <w:rPr>
          <w:rFonts w:cs="Arial"/>
          <w:szCs w:val="24"/>
          <w:lang w:eastAsia="lt-LT"/>
        </w:rPr>
        <w:t xml:space="preserve"> ir kokybini</w:t>
      </w:r>
      <w:r w:rsidR="0003013A">
        <w:rPr>
          <w:rFonts w:cs="Arial"/>
          <w:szCs w:val="24"/>
          <w:lang w:eastAsia="lt-LT"/>
        </w:rPr>
        <w:t>ai</w:t>
      </w:r>
      <w:r w:rsidR="0003013A" w:rsidRPr="0003013A">
        <w:rPr>
          <w:rFonts w:cs="Arial"/>
          <w:szCs w:val="24"/>
          <w:lang w:eastAsia="lt-LT"/>
        </w:rPr>
        <w:t xml:space="preserve"> </w:t>
      </w:r>
      <w:r w:rsidRPr="00861489">
        <w:rPr>
          <w:rFonts w:cs="Arial"/>
          <w:szCs w:val="24"/>
          <w:lang w:eastAsia="lt-LT"/>
        </w:rPr>
        <w:t>poky</w:t>
      </w:r>
      <w:r w:rsidR="0003013A">
        <w:rPr>
          <w:rFonts w:cs="Arial"/>
          <w:szCs w:val="24"/>
          <w:lang w:eastAsia="lt-LT"/>
        </w:rPr>
        <w:t>čiai:</w:t>
      </w:r>
      <w:r w:rsidRPr="00861489">
        <w:rPr>
          <w:rFonts w:cs="Arial"/>
          <w:szCs w:val="24"/>
          <w:lang w:eastAsia="lt-LT"/>
        </w:rPr>
        <w:t xml:space="preserve"> </w:t>
      </w:r>
      <w:r w:rsidR="0003013A">
        <w:rPr>
          <w:rFonts w:cs="Arial"/>
          <w:szCs w:val="24"/>
          <w:lang w:eastAsia="lt-LT"/>
        </w:rPr>
        <w:t>1)</w:t>
      </w:r>
      <w:r w:rsidRPr="00861489">
        <w:rPr>
          <w:rFonts w:cs="Arial"/>
          <w:szCs w:val="24"/>
          <w:lang w:eastAsia="lt-LT"/>
        </w:rPr>
        <w:t xml:space="preserve"> pakeisti </w:t>
      </w:r>
      <w:r w:rsidRPr="00861489">
        <w:rPr>
          <w:rFonts w:cs="Arial"/>
          <w:i/>
          <w:szCs w:val="24"/>
          <w:lang w:eastAsia="lt-LT"/>
        </w:rPr>
        <w:t>Europos aplinkos agentūros</w:t>
      </w:r>
      <w:r>
        <w:rPr>
          <w:rFonts w:cs="Arial"/>
          <w:szCs w:val="24"/>
          <w:lang w:eastAsia="lt-LT"/>
        </w:rPr>
        <w:t xml:space="preserve"> tyrime</w:t>
      </w:r>
      <w:r>
        <w:rPr>
          <w:rStyle w:val="Puslapioinaosnuoroda"/>
          <w:rFonts w:cs="Arial"/>
          <w:szCs w:val="24"/>
          <w:lang w:eastAsia="lt-LT"/>
        </w:rPr>
        <w:footnoteReference w:id="8"/>
      </w:r>
      <w:r>
        <w:rPr>
          <w:rFonts w:cs="Arial"/>
          <w:szCs w:val="24"/>
          <w:lang w:eastAsia="lt-LT"/>
        </w:rPr>
        <w:t xml:space="preserve"> akcentuojamą </w:t>
      </w:r>
      <w:r w:rsidRPr="00861489">
        <w:rPr>
          <w:rFonts w:cs="Arial"/>
          <w:szCs w:val="24"/>
          <w:lang w:eastAsia="lt-LT"/>
        </w:rPr>
        <w:t xml:space="preserve">nusistovėjusį, daugeliu atvejų atsainų žmonių požiūrį į gamtą miestų aplinkoje, ir padėti suvokti daugialypes jos teikiamas naudas; padėti sušvelninti gamtinių pavojų, kuriuos lemia oro sąlygos ir klimato kaita, padarinius; skatinti ekosistemos sveikatą ir atsparumą, prisidėti prie biologinės įvairovės išsaugojimo, suteikti naudos žmonėms užtikrinant tokias ekosistemos funkcijas kaip klimato kaitos švelninimas, pagrindinių </w:t>
      </w:r>
      <w:proofErr w:type="spellStart"/>
      <w:r w:rsidRPr="00861489">
        <w:rPr>
          <w:rFonts w:cs="Arial"/>
          <w:szCs w:val="24"/>
          <w:lang w:eastAsia="lt-LT"/>
        </w:rPr>
        <w:t>biotos</w:t>
      </w:r>
      <w:proofErr w:type="spellEnd"/>
      <w:r w:rsidRPr="00861489">
        <w:rPr>
          <w:rFonts w:cs="Arial"/>
          <w:szCs w:val="24"/>
          <w:lang w:eastAsia="lt-LT"/>
        </w:rPr>
        <w:t xml:space="preserve"> buveinių užt</w:t>
      </w:r>
      <w:r w:rsidR="0003013A">
        <w:rPr>
          <w:rFonts w:cs="Arial"/>
          <w:szCs w:val="24"/>
          <w:lang w:eastAsia="lt-LT"/>
        </w:rPr>
        <w:t xml:space="preserve">ikrinimas ir buveinių junglumas; 2) pažangos </w:t>
      </w:r>
      <w:r w:rsidR="0003013A" w:rsidRPr="0003013A">
        <w:rPr>
          <w:rFonts w:cs="Arial"/>
          <w:szCs w:val="24"/>
          <w:lang w:eastAsia="lt-LT"/>
        </w:rPr>
        <w:t>priemone siekiama padidėj</w:t>
      </w:r>
      <w:r w:rsidR="0003013A">
        <w:rPr>
          <w:rFonts w:cs="Arial"/>
          <w:szCs w:val="24"/>
          <w:lang w:eastAsia="lt-LT"/>
        </w:rPr>
        <w:t>usio</w:t>
      </w:r>
      <w:r w:rsidR="0003013A" w:rsidRPr="0003013A">
        <w:rPr>
          <w:rFonts w:cs="Arial"/>
          <w:szCs w:val="24"/>
          <w:lang w:eastAsia="lt-LT"/>
        </w:rPr>
        <w:t xml:space="preserve"> viešosios paslaugos gavėjų skaiči</w:t>
      </w:r>
      <w:r w:rsidR="0003013A">
        <w:rPr>
          <w:rFonts w:cs="Arial"/>
          <w:szCs w:val="24"/>
          <w:lang w:eastAsia="lt-LT"/>
        </w:rPr>
        <w:t>a</w:t>
      </w:r>
      <w:r w:rsidR="0003013A" w:rsidRPr="0003013A">
        <w:rPr>
          <w:rFonts w:cs="Arial"/>
          <w:szCs w:val="24"/>
          <w:lang w:eastAsia="lt-LT"/>
        </w:rPr>
        <w:t>us, pagerėj</w:t>
      </w:r>
      <w:r w:rsidR="0003013A">
        <w:rPr>
          <w:rFonts w:cs="Arial"/>
          <w:szCs w:val="24"/>
          <w:lang w:eastAsia="lt-LT"/>
        </w:rPr>
        <w:t>usio</w:t>
      </w:r>
      <w:r w:rsidR="0003013A" w:rsidRPr="0003013A">
        <w:rPr>
          <w:rFonts w:cs="Arial"/>
          <w:szCs w:val="24"/>
          <w:lang w:eastAsia="lt-LT"/>
        </w:rPr>
        <w:t xml:space="preserve"> paslaugos prieinamum</w:t>
      </w:r>
      <w:r w:rsidR="0003013A">
        <w:rPr>
          <w:rFonts w:cs="Arial"/>
          <w:szCs w:val="24"/>
          <w:lang w:eastAsia="lt-LT"/>
        </w:rPr>
        <w:t>o</w:t>
      </w:r>
      <w:r w:rsidR="0003013A" w:rsidRPr="0003013A">
        <w:rPr>
          <w:rFonts w:cs="Arial"/>
          <w:szCs w:val="24"/>
          <w:lang w:eastAsia="lt-LT"/>
        </w:rPr>
        <w:t xml:space="preserve"> ir kokybė</w:t>
      </w:r>
      <w:r w:rsidR="0003013A">
        <w:rPr>
          <w:rFonts w:cs="Arial"/>
          <w:szCs w:val="24"/>
          <w:lang w:eastAsia="lt-LT"/>
        </w:rPr>
        <w:t>s; 3) įgyvendinama pažangos priemonė tikėtina</w:t>
      </w:r>
      <w:r w:rsidR="0003013A" w:rsidRPr="0003013A">
        <w:rPr>
          <w:rFonts w:cs="Arial"/>
          <w:szCs w:val="24"/>
          <w:lang w:eastAsia="lt-LT"/>
        </w:rPr>
        <w:t xml:space="preserve"> sukur</w:t>
      </w:r>
      <w:r w:rsidR="0003013A">
        <w:rPr>
          <w:rFonts w:cs="Arial"/>
          <w:szCs w:val="24"/>
          <w:lang w:eastAsia="lt-LT"/>
        </w:rPr>
        <w:t>s</w:t>
      </w:r>
      <w:r w:rsidR="0003013A" w:rsidRPr="0003013A">
        <w:rPr>
          <w:rFonts w:cs="Arial"/>
          <w:szCs w:val="24"/>
          <w:lang w:eastAsia="lt-LT"/>
        </w:rPr>
        <w:t xml:space="preserve"> </w:t>
      </w:r>
      <w:r w:rsidR="0003013A">
        <w:rPr>
          <w:rFonts w:cs="Arial"/>
          <w:szCs w:val="24"/>
          <w:lang w:eastAsia="lt-LT"/>
        </w:rPr>
        <w:t xml:space="preserve">naujų </w:t>
      </w:r>
      <w:r w:rsidR="0003013A" w:rsidRPr="0003013A">
        <w:rPr>
          <w:rFonts w:cs="Arial"/>
          <w:szCs w:val="24"/>
          <w:lang w:eastAsia="lt-LT"/>
        </w:rPr>
        <w:t>darbo viet</w:t>
      </w:r>
      <w:r w:rsidR="0003013A">
        <w:rPr>
          <w:rFonts w:cs="Arial"/>
          <w:szCs w:val="24"/>
          <w:lang w:eastAsia="lt-LT"/>
        </w:rPr>
        <w:t>ų</w:t>
      </w:r>
      <w:r w:rsidR="0003013A" w:rsidRPr="0003013A">
        <w:rPr>
          <w:rFonts w:cs="Arial"/>
          <w:szCs w:val="24"/>
          <w:lang w:eastAsia="lt-LT"/>
        </w:rPr>
        <w:t>, pritrauks privači</w:t>
      </w:r>
      <w:r w:rsidR="0003013A">
        <w:rPr>
          <w:rFonts w:cs="Arial"/>
          <w:szCs w:val="24"/>
          <w:lang w:eastAsia="lt-LT"/>
        </w:rPr>
        <w:t xml:space="preserve">ų investicijų, ypač – kuriantis naujoms paslaugoms (prekyba, pramogos, renginiai) naujose, moderniai įrengtose </w:t>
      </w:r>
      <w:r w:rsidR="0003013A" w:rsidRPr="0003013A">
        <w:rPr>
          <w:rFonts w:cs="Arial"/>
          <w:szCs w:val="24"/>
          <w:lang w:eastAsia="lt-LT"/>
        </w:rPr>
        <w:t>Naujosios Akmenės miesto</w:t>
      </w:r>
      <w:r w:rsidR="0003013A">
        <w:rPr>
          <w:rFonts w:cs="Arial"/>
          <w:szCs w:val="24"/>
          <w:lang w:eastAsia="lt-LT"/>
        </w:rPr>
        <w:t xml:space="preserve"> </w:t>
      </w:r>
      <w:r w:rsidR="0003013A" w:rsidRPr="0003013A">
        <w:rPr>
          <w:rFonts w:cs="Arial"/>
          <w:szCs w:val="24"/>
          <w:lang w:eastAsia="lt-LT"/>
        </w:rPr>
        <w:t>žaliosios infrastruktūros</w:t>
      </w:r>
      <w:r w:rsidR="0003013A">
        <w:rPr>
          <w:rFonts w:cs="Arial"/>
          <w:szCs w:val="24"/>
          <w:lang w:eastAsia="lt-LT"/>
        </w:rPr>
        <w:t xml:space="preserve"> teritorijose. </w:t>
      </w:r>
    </w:p>
    <w:p w14:paraId="37749849" w14:textId="77777777" w:rsidR="0057142B" w:rsidRDefault="0057142B" w:rsidP="0057142B">
      <w:pPr>
        <w:ind w:firstLine="426"/>
        <w:jc w:val="both"/>
        <w:rPr>
          <w:rFonts w:cs="Arial"/>
          <w:szCs w:val="24"/>
          <w:lang w:eastAsia="lt-LT"/>
        </w:rPr>
      </w:pPr>
      <w:r w:rsidRPr="0057142B">
        <w:rPr>
          <w:rFonts w:cs="Arial"/>
          <w:szCs w:val="24"/>
          <w:lang w:eastAsia="lt-LT"/>
        </w:rPr>
        <w:t xml:space="preserve">Įgyvendinant </w:t>
      </w:r>
      <w:r>
        <w:rPr>
          <w:rFonts w:cs="Arial"/>
          <w:szCs w:val="24"/>
          <w:lang w:eastAsia="lt-LT"/>
        </w:rPr>
        <w:t>P</w:t>
      </w:r>
      <w:r w:rsidRPr="0057142B">
        <w:rPr>
          <w:rFonts w:cs="Arial"/>
          <w:szCs w:val="24"/>
          <w:lang w:eastAsia="lt-LT"/>
        </w:rPr>
        <w:t xml:space="preserve">ažangos priemonės veiklas, susijusias su žaliosios infrastruktūros plėtra urbanizuotose </w:t>
      </w:r>
      <w:r>
        <w:rPr>
          <w:rFonts w:cs="Arial"/>
          <w:szCs w:val="24"/>
          <w:lang w:eastAsia="lt-LT"/>
        </w:rPr>
        <w:t xml:space="preserve">Naujosios Akmenės miesto </w:t>
      </w:r>
      <w:r w:rsidRPr="0057142B">
        <w:rPr>
          <w:rFonts w:cs="Arial"/>
          <w:szCs w:val="24"/>
          <w:lang w:eastAsia="lt-LT"/>
        </w:rPr>
        <w:t xml:space="preserve">teritorijose, bus prisidedama prie </w:t>
      </w:r>
      <w:r w:rsidR="00CE321D" w:rsidRPr="00CE321D">
        <w:rPr>
          <w:rFonts w:cs="Arial"/>
          <w:szCs w:val="24"/>
          <w:lang w:eastAsia="lt-LT"/>
        </w:rPr>
        <w:t xml:space="preserve">2022–2030 </w:t>
      </w:r>
      <w:r w:rsidR="00CE321D">
        <w:rPr>
          <w:rFonts w:cs="Arial"/>
          <w:szCs w:val="24"/>
          <w:lang w:eastAsia="lt-LT"/>
        </w:rPr>
        <w:t>metų Regionų plėtros programoje</w:t>
      </w:r>
      <w:r w:rsidRPr="0057142B">
        <w:rPr>
          <w:rFonts w:cs="Arial"/>
          <w:szCs w:val="24"/>
          <w:lang w:eastAsia="lt-LT"/>
        </w:rPr>
        <w:t xml:space="preserve"> nustatyto poveikio rodiklio „</w:t>
      </w:r>
      <w:r w:rsidRPr="00F409A8">
        <w:rPr>
          <w:rFonts w:cs="Arial"/>
          <w:i/>
          <w:szCs w:val="24"/>
          <w:lang w:eastAsia="lt-LT"/>
        </w:rPr>
        <w:t>Nepralaidžių dangų ir žaliosios infrastruktūros plotų santykis 1500 gyv.</w:t>
      </w:r>
      <w:r w:rsidR="00F409A8" w:rsidRPr="00F409A8">
        <w:rPr>
          <w:rFonts w:cs="Arial"/>
          <w:i/>
          <w:szCs w:val="24"/>
          <w:lang w:eastAsia="lt-LT"/>
        </w:rPr>
        <w:t xml:space="preserve"> </w:t>
      </w:r>
      <w:r w:rsidRPr="00F409A8">
        <w:rPr>
          <w:rFonts w:cs="Arial"/>
          <w:i/>
          <w:szCs w:val="24"/>
          <w:lang w:eastAsia="lt-LT"/>
        </w:rPr>
        <w:t>/</w:t>
      </w:r>
      <w:r w:rsidR="00F409A8" w:rsidRPr="00F409A8">
        <w:rPr>
          <w:rFonts w:cs="Arial"/>
          <w:i/>
          <w:szCs w:val="24"/>
          <w:lang w:eastAsia="lt-LT"/>
        </w:rPr>
        <w:t xml:space="preserve"> </w:t>
      </w:r>
      <w:r w:rsidRPr="00C1017C">
        <w:rPr>
          <w:rFonts w:cs="Arial"/>
          <w:i/>
        </w:rPr>
        <w:t>km</w:t>
      </w:r>
      <w:r w:rsidRPr="00C1017C">
        <w:rPr>
          <w:rFonts w:cs="Arial"/>
          <w:i/>
          <w:szCs w:val="24"/>
          <w:vertAlign w:val="superscript"/>
        </w:rPr>
        <w:t>2</w:t>
      </w:r>
      <w:r w:rsidRPr="00F409A8">
        <w:rPr>
          <w:rFonts w:cs="Arial"/>
          <w:i/>
          <w:szCs w:val="24"/>
          <w:lang w:eastAsia="lt-LT"/>
        </w:rPr>
        <w:t xml:space="preserve"> ir didesnio tankumo teritorijoje</w:t>
      </w:r>
      <w:r w:rsidRPr="0057142B">
        <w:rPr>
          <w:rFonts w:cs="Arial"/>
          <w:szCs w:val="24"/>
          <w:lang w:eastAsia="lt-LT"/>
        </w:rPr>
        <w:t xml:space="preserve">“ siekimo. Planuojama, kad 2030 m. </w:t>
      </w:r>
      <w:r w:rsidR="00F409A8">
        <w:rPr>
          <w:rFonts w:cs="Arial"/>
          <w:szCs w:val="24"/>
          <w:lang w:eastAsia="lt-LT"/>
        </w:rPr>
        <w:t>Naujosios Akmenės mieste</w:t>
      </w:r>
      <w:r w:rsidRPr="0057142B">
        <w:rPr>
          <w:rFonts w:cs="Arial"/>
          <w:szCs w:val="24"/>
          <w:lang w:eastAsia="lt-LT"/>
        </w:rPr>
        <w:t xml:space="preserve"> šis santykis pagerės lyginant su 202</w:t>
      </w:r>
      <w:r w:rsidR="00F409A8">
        <w:rPr>
          <w:rFonts w:cs="Arial"/>
          <w:szCs w:val="24"/>
          <w:lang w:eastAsia="lt-LT"/>
        </w:rPr>
        <w:t>3</w:t>
      </w:r>
      <w:r w:rsidRPr="0057142B">
        <w:rPr>
          <w:rFonts w:cs="Arial"/>
          <w:szCs w:val="24"/>
          <w:lang w:eastAsia="lt-LT"/>
        </w:rPr>
        <w:t xml:space="preserve"> metais, t.</w:t>
      </w:r>
      <w:r w:rsidR="00F409A8">
        <w:rPr>
          <w:rFonts w:cs="Arial"/>
          <w:szCs w:val="24"/>
          <w:lang w:eastAsia="lt-LT"/>
        </w:rPr>
        <w:t xml:space="preserve"> </w:t>
      </w:r>
      <w:r w:rsidRPr="0057142B">
        <w:rPr>
          <w:rFonts w:cs="Arial"/>
          <w:szCs w:val="24"/>
          <w:lang w:eastAsia="lt-LT"/>
        </w:rPr>
        <w:t xml:space="preserve">y. labiausiai urbanizuotose </w:t>
      </w:r>
      <w:r w:rsidR="00F409A8">
        <w:rPr>
          <w:rFonts w:cs="Arial"/>
          <w:szCs w:val="24"/>
          <w:lang w:eastAsia="lt-LT"/>
        </w:rPr>
        <w:t>miesto</w:t>
      </w:r>
      <w:r w:rsidRPr="0057142B">
        <w:rPr>
          <w:rFonts w:cs="Arial"/>
          <w:szCs w:val="24"/>
          <w:lang w:eastAsia="lt-LT"/>
        </w:rPr>
        <w:t xml:space="preserve"> teritorijose nepralaidžias dangas pakeis</w:t>
      </w:r>
      <w:r w:rsidR="00F409A8">
        <w:rPr>
          <w:rFonts w:cs="Arial"/>
          <w:szCs w:val="24"/>
          <w:lang w:eastAsia="lt-LT"/>
        </w:rPr>
        <w:t xml:space="preserve"> arba </w:t>
      </w:r>
      <w:r w:rsidRPr="0057142B">
        <w:rPr>
          <w:rFonts w:cs="Arial"/>
          <w:szCs w:val="24"/>
          <w:lang w:eastAsia="lt-LT"/>
        </w:rPr>
        <w:t xml:space="preserve">papildys žalioji infrastruktūra, </w:t>
      </w:r>
      <w:r w:rsidR="00F409A8">
        <w:rPr>
          <w:rFonts w:cs="Arial"/>
          <w:szCs w:val="24"/>
          <w:lang w:eastAsia="lt-LT"/>
        </w:rPr>
        <w:t>todėl</w:t>
      </w:r>
      <w:r w:rsidRPr="0057142B">
        <w:rPr>
          <w:rFonts w:cs="Arial"/>
          <w:szCs w:val="24"/>
          <w:lang w:eastAsia="lt-LT"/>
        </w:rPr>
        <w:t xml:space="preserve"> rodiklis „Nepralaidžių dangų ir</w:t>
      </w:r>
      <w:r w:rsidR="00F409A8">
        <w:rPr>
          <w:rFonts w:cs="Arial"/>
          <w:szCs w:val="24"/>
          <w:lang w:eastAsia="lt-LT"/>
        </w:rPr>
        <w:t xml:space="preserve"> </w:t>
      </w:r>
      <w:r w:rsidRPr="0057142B">
        <w:rPr>
          <w:rFonts w:cs="Arial"/>
          <w:szCs w:val="24"/>
          <w:lang w:eastAsia="lt-LT"/>
        </w:rPr>
        <w:t>žaliosios infrastruktūros plotų santykis 1 500 gyv./km2 ir didesnio tankumo teritorijoje“ sumažės.</w:t>
      </w:r>
    </w:p>
    <w:p w14:paraId="0F03018A" w14:textId="77777777" w:rsidR="00527086" w:rsidRDefault="00527086" w:rsidP="00D224DF">
      <w:pPr>
        <w:ind w:firstLine="426"/>
        <w:jc w:val="center"/>
        <w:rPr>
          <w:b/>
          <w:bCs/>
          <w:szCs w:val="24"/>
        </w:rPr>
      </w:pPr>
    </w:p>
    <w:p w14:paraId="015EB685" w14:textId="77777777" w:rsidR="00527086" w:rsidRDefault="00527086" w:rsidP="00D224DF">
      <w:pPr>
        <w:ind w:firstLine="426"/>
        <w:jc w:val="center"/>
        <w:rPr>
          <w:b/>
          <w:bCs/>
          <w:szCs w:val="24"/>
        </w:rPr>
      </w:pPr>
    </w:p>
    <w:p w14:paraId="298CC650" w14:textId="77777777" w:rsidR="00A007A7" w:rsidRDefault="00A007A7" w:rsidP="00D224DF">
      <w:pPr>
        <w:ind w:firstLine="426"/>
        <w:jc w:val="center"/>
        <w:rPr>
          <w:b/>
          <w:bCs/>
          <w:szCs w:val="24"/>
        </w:rPr>
      </w:pPr>
      <w:r>
        <w:rPr>
          <w:b/>
          <w:bCs/>
          <w:szCs w:val="24"/>
        </w:rPr>
        <w:t>III SKYRIUS</w:t>
      </w:r>
    </w:p>
    <w:p w14:paraId="18A0B52C" w14:textId="77777777" w:rsidR="00A007A7" w:rsidRDefault="00A007A7" w:rsidP="00A007A7">
      <w:pPr>
        <w:jc w:val="center"/>
        <w:rPr>
          <w:b/>
          <w:bCs/>
          <w:szCs w:val="24"/>
        </w:rPr>
      </w:pPr>
      <w:r>
        <w:rPr>
          <w:b/>
          <w:bCs/>
          <w:szCs w:val="24"/>
        </w:rPr>
        <w:t>PAŽANGOS PRIEMONĖS ĮGYVENDINIMO TERITORIJA</w:t>
      </w:r>
    </w:p>
    <w:p w14:paraId="68530A3F" w14:textId="77777777" w:rsidR="00A007A7" w:rsidRDefault="00A007A7" w:rsidP="00A007A7">
      <w:pPr>
        <w:ind w:firstLine="567"/>
        <w:jc w:val="center"/>
        <w:rPr>
          <w:sz w:val="22"/>
          <w:szCs w:val="22"/>
        </w:rPr>
      </w:pPr>
    </w:p>
    <w:p w14:paraId="54BD105A" w14:textId="77777777" w:rsidR="000D6009" w:rsidRDefault="00F415AA" w:rsidP="00F415AA">
      <w:pPr>
        <w:ind w:firstLine="454"/>
        <w:jc w:val="both"/>
        <w:rPr>
          <w:rFonts w:cs="Arial"/>
          <w:szCs w:val="24"/>
          <w:lang w:eastAsia="lt-LT"/>
        </w:rPr>
      </w:pPr>
      <w:r w:rsidRPr="00F415AA">
        <w:rPr>
          <w:rFonts w:cs="Arial"/>
          <w:szCs w:val="24"/>
          <w:lang w:eastAsia="lt-LT"/>
        </w:rPr>
        <w:t>Pažangos priemonės įgyvendinimo teritorija –</w:t>
      </w:r>
      <w:r w:rsidR="006F433E">
        <w:rPr>
          <w:rFonts w:cs="Arial"/>
          <w:szCs w:val="24"/>
          <w:lang w:eastAsia="lt-LT"/>
        </w:rPr>
        <w:t xml:space="preserve"> </w:t>
      </w:r>
      <w:r w:rsidRPr="00F415AA">
        <w:rPr>
          <w:rFonts w:cs="Arial"/>
          <w:szCs w:val="24"/>
          <w:lang w:eastAsia="lt-LT"/>
        </w:rPr>
        <w:t>Akmenės</w:t>
      </w:r>
      <w:r w:rsidR="00C2655B">
        <w:rPr>
          <w:rFonts w:cs="Arial"/>
          <w:szCs w:val="24"/>
          <w:lang w:eastAsia="lt-LT"/>
        </w:rPr>
        <w:t xml:space="preserve"> rajon</w:t>
      </w:r>
      <w:r w:rsidR="00EC2EFC">
        <w:rPr>
          <w:rFonts w:cs="Arial"/>
          <w:szCs w:val="24"/>
          <w:lang w:eastAsia="lt-LT"/>
        </w:rPr>
        <w:t>o Naujosios Akmenės miestas</w:t>
      </w:r>
      <w:r w:rsidR="00C2655B">
        <w:rPr>
          <w:rFonts w:cs="Arial"/>
          <w:szCs w:val="24"/>
          <w:lang w:eastAsia="lt-LT"/>
        </w:rPr>
        <w:t xml:space="preserve"> (p</w:t>
      </w:r>
      <w:r w:rsidR="00C2655B" w:rsidRPr="00C2655B">
        <w:rPr>
          <w:rFonts w:cs="Arial"/>
          <w:szCs w:val="24"/>
          <w:lang w:eastAsia="lt-LT"/>
        </w:rPr>
        <w:t xml:space="preserve">lotas: </w:t>
      </w:r>
      <w:r w:rsidR="00EC2EFC">
        <w:rPr>
          <w:rFonts w:cs="Arial"/>
          <w:szCs w:val="24"/>
          <w:lang w:eastAsia="lt-LT"/>
        </w:rPr>
        <w:t>915 ha</w:t>
      </w:r>
      <w:r w:rsidR="00EC2EFC">
        <w:rPr>
          <w:rStyle w:val="Puslapioinaosnuoroda"/>
          <w:rFonts w:cs="Arial"/>
          <w:szCs w:val="24"/>
          <w:lang w:eastAsia="lt-LT"/>
        </w:rPr>
        <w:footnoteReference w:id="9"/>
      </w:r>
      <w:r w:rsidR="00C2655B">
        <w:rPr>
          <w:rFonts w:cs="Arial"/>
          <w:szCs w:val="24"/>
          <w:lang w:eastAsia="lt-LT"/>
        </w:rPr>
        <w:t>)</w:t>
      </w:r>
      <w:r w:rsidR="002377A5">
        <w:rPr>
          <w:rFonts w:cs="Arial"/>
          <w:szCs w:val="24"/>
          <w:lang w:eastAsia="lt-LT"/>
        </w:rPr>
        <w:t>.</w:t>
      </w:r>
      <w:r w:rsidRPr="00F415AA">
        <w:rPr>
          <w:rFonts w:cs="Arial"/>
          <w:szCs w:val="24"/>
          <w:lang w:eastAsia="lt-LT"/>
        </w:rPr>
        <w:t xml:space="preserve"> </w:t>
      </w:r>
      <w:r w:rsidR="00EC2EFC" w:rsidRPr="00EC2EFC">
        <w:rPr>
          <w:rFonts w:cs="Arial"/>
          <w:szCs w:val="24"/>
          <w:lang w:eastAsia="lt-LT"/>
        </w:rPr>
        <w:t xml:space="preserve">Želdynų užimamas plotas mieste </w:t>
      </w:r>
      <w:r w:rsidR="00EC2EFC">
        <w:rPr>
          <w:rFonts w:cs="Arial"/>
          <w:szCs w:val="24"/>
          <w:lang w:eastAsia="lt-LT"/>
        </w:rPr>
        <w:t xml:space="preserve">sudaro </w:t>
      </w:r>
      <w:r w:rsidR="00EC2EFC" w:rsidRPr="00EC2EFC">
        <w:rPr>
          <w:rFonts w:cs="Arial"/>
          <w:szCs w:val="24"/>
          <w:lang w:eastAsia="lt-LT"/>
        </w:rPr>
        <w:t xml:space="preserve">13,6 </w:t>
      </w:r>
      <w:r w:rsidR="00EC2EFC">
        <w:rPr>
          <w:rFonts w:cs="Arial"/>
          <w:szCs w:val="24"/>
          <w:lang w:eastAsia="lt-LT"/>
        </w:rPr>
        <w:t>%</w:t>
      </w:r>
      <w:r w:rsidR="00EC2EFC" w:rsidRPr="00EC2EFC">
        <w:rPr>
          <w:rFonts w:cs="Arial"/>
          <w:szCs w:val="24"/>
          <w:lang w:eastAsia="lt-LT"/>
        </w:rPr>
        <w:t xml:space="preserve"> visos miesto teritorijos </w:t>
      </w:r>
      <w:r>
        <w:rPr>
          <w:rFonts w:cs="Arial"/>
          <w:szCs w:val="24"/>
          <w:lang w:eastAsia="lt-LT"/>
        </w:rPr>
        <w:t xml:space="preserve">(žr. </w:t>
      </w:r>
      <w:r w:rsidR="00EC2EFC">
        <w:rPr>
          <w:rFonts w:cs="Arial"/>
          <w:szCs w:val="24"/>
          <w:lang w:eastAsia="lt-LT"/>
        </w:rPr>
        <w:t>1</w:t>
      </w:r>
      <w:r>
        <w:rPr>
          <w:rFonts w:cs="Arial"/>
          <w:szCs w:val="24"/>
          <w:lang w:eastAsia="lt-LT"/>
        </w:rPr>
        <w:t xml:space="preserve"> pav.)</w:t>
      </w:r>
      <w:r w:rsidRPr="00F415AA">
        <w:rPr>
          <w:rFonts w:cs="Arial"/>
          <w:szCs w:val="24"/>
          <w:lang w:eastAsia="lt-LT"/>
        </w:rPr>
        <w:t>.</w:t>
      </w:r>
      <w:r w:rsidR="006F433E">
        <w:rPr>
          <w:rFonts w:cs="Arial"/>
          <w:szCs w:val="24"/>
          <w:lang w:eastAsia="lt-LT"/>
        </w:rPr>
        <w:t xml:space="preserve"> </w:t>
      </w:r>
      <w:r w:rsidR="006F433E" w:rsidRPr="006F433E">
        <w:rPr>
          <w:rFonts w:cs="Arial"/>
          <w:szCs w:val="24"/>
          <w:lang w:eastAsia="lt-LT"/>
        </w:rPr>
        <w:t>Naujo</w:t>
      </w:r>
      <w:r w:rsidR="006F433E">
        <w:rPr>
          <w:rFonts w:cs="Arial"/>
          <w:szCs w:val="24"/>
          <w:lang w:eastAsia="lt-LT"/>
        </w:rPr>
        <w:t>ji</w:t>
      </w:r>
      <w:r w:rsidR="006F433E" w:rsidRPr="006F433E">
        <w:rPr>
          <w:rFonts w:cs="Arial"/>
          <w:szCs w:val="24"/>
          <w:lang w:eastAsia="lt-LT"/>
        </w:rPr>
        <w:t xml:space="preserve"> Akmenė </w:t>
      </w:r>
      <w:r w:rsidR="006F433E">
        <w:rPr>
          <w:rFonts w:cs="Arial"/>
          <w:szCs w:val="24"/>
          <w:lang w:eastAsia="lt-LT"/>
        </w:rPr>
        <w:t xml:space="preserve">yra </w:t>
      </w:r>
      <w:r w:rsidR="006F433E" w:rsidRPr="006F433E">
        <w:rPr>
          <w:rFonts w:cs="Arial"/>
          <w:szCs w:val="24"/>
          <w:lang w:eastAsia="lt-LT"/>
        </w:rPr>
        <w:t>Šiaulių apskrityje, 10 km į pietryčius nuo Akmenės ir 5 km nuo Lietuvos–Latvijos sienos. Miestas išsidėstęs lygumoje, apsuptas nedidelių miškingų vietovių.</w:t>
      </w:r>
    </w:p>
    <w:p w14:paraId="74293FC8" w14:textId="77777777" w:rsidR="006F433E" w:rsidRDefault="006F433E" w:rsidP="00F415AA">
      <w:pPr>
        <w:ind w:firstLine="454"/>
        <w:jc w:val="both"/>
        <w:rPr>
          <w:rFonts w:cs="Arial"/>
          <w:szCs w:val="24"/>
          <w:lang w:eastAsia="lt-LT"/>
        </w:rPr>
      </w:pPr>
      <w:r w:rsidRPr="006F433E">
        <w:rPr>
          <w:rFonts w:cs="Arial"/>
          <w:szCs w:val="24"/>
          <w:lang w:eastAsia="lt-LT"/>
        </w:rPr>
        <w:t xml:space="preserve">Didžiausi taršos šaltiniai </w:t>
      </w:r>
      <w:r>
        <w:rPr>
          <w:rFonts w:cs="Arial"/>
          <w:szCs w:val="24"/>
          <w:lang w:eastAsia="lt-LT"/>
        </w:rPr>
        <w:t xml:space="preserve">Naujojoje Akmenėje </w:t>
      </w:r>
      <w:r w:rsidRPr="006F433E">
        <w:rPr>
          <w:rFonts w:cs="Arial"/>
          <w:szCs w:val="24"/>
          <w:lang w:eastAsia="lt-LT"/>
        </w:rPr>
        <w:t xml:space="preserve">– autotransporto tarša bei pramonės įmonės, kurių pagrindinė </w:t>
      </w:r>
      <w:r>
        <w:rPr>
          <w:rFonts w:cs="Arial"/>
          <w:szCs w:val="24"/>
          <w:lang w:eastAsia="lt-LT"/>
        </w:rPr>
        <w:t xml:space="preserve">yra </w:t>
      </w:r>
      <w:r w:rsidRPr="006F433E">
        <w:rPr>
          <w:rFonts w:cs="Arial"/>
          <w:szCs w:val="24"/>
          <w:lang w:eastAsia="lt-LT"/>
        </w:rPr>
        <w:t>vienintelė šalyje veikianti cemento gamykla “Akmen</w:t>
      </w:r>
      <w:r>
        <w:rPr>
          <w:rFonts w:cs="Arial"/>
          <w:szCs w:val="24"/>
          <w:lang w:eastAsia="lt-LT"/>
        </w:rPr>
        <w:t>ė</w:t>
      </w:r>
      <w:r w:rsidRPr="006F433E">
        <w:rPr>
          <w:rFonts w:cs="Arial"/>
          <w:szCs w:val="24"/>
          <w:lang w:eastAsia="lt-LT"/>
        </w:rPr>
        <w:t>s cementas”. Naujosios Akmen</w:t>
      </w:r>
      <w:r>
        <w:rPr>
          <w:rFonts w:cs="Arial"/>
          <w:szCs w:val="24"/>
          <w:lang w:eastAsia="lt-LT"/>
        </w:rPr>
        <w:t>ė</w:t>
      </w:r>
      <w:r w:rsidRPr="006F433E">
        <w:rPr>
          <w:rFonts w:cs="Arial"/>
          <w:szCs w:val="24"/>
          <w:lang w:eastAsia="lt-LT"/>
        </w:rPr>
        <w:t>s miesto centrinė dalis užteršta azoto junginiais bei dulkėmis</w:t>
      </w:r>
      <w:r>
        <w:rPr>
          <w:rFonts w:cs="Arial"/>
          <w:szCs w:val="24"/>
          <w:lang w:eastAsia="lt-LT"/>
        </w:rPr>
        <w:t>,</w:t>
      </w:r>
      <w:r w:rsidRPr="006F433E">
        <w:rPr>
          <w:rFonts w:cs="Arial"/>
          <w:szCs w:val="24"/>
          <w:lang w:eastAsia="lt-LT"/>
        </w:rPr>
        <w:t xml:space="preserve"> daugiausia dėl pagrindinėmis V. Kudirkos ir Vytauto gatvėmis važiuojančio tranzitinio transporto</w:t>
      </w:r>
      <w:r>
        <w:rPr>
          <w:rFonts w:cs="Arial"/>
          <w:szCs w:val="24"/>
          <w:lang w:eastAsia="lt-LT"/>
        </w:rPr>
        <w:t>,</w:t>
      </w:r>
      <w:r w:rsidRPr="006F433E">
        <w:rPr>
          <w:rFonts w:cs="Arial"/>
          <w:szCs w:val="24"/>
          <w:lang w:eastAsia="lt-LT"/>
        </w:rPr>
        <w:t xml:space="preserve"> ir kietosiomis dalelėmis bei dulkėmis dėl cemento gamyklos kaimynystės. Pastaruoju metu pasikeitus gamybos technologijoms gamyklos keliama tarša gerokai sumažėjo. </w:t>
      </w:r>
    </w:p>
    <w:p w14:paraId="6D80DBDB" w14:textId="77777777" w:rsidR="006F433E" w:rsidRDefault="006F433E" w:rsidP="00F415AA">
      <w:pPr>
        <w:ind w:firstLine="454"/>
        <w:jc w:val="both"/>
        <w:rPr>
          <w:rFonts w:cs="Arial"/>
          <w:szCs w:val="24"/>
          <w:lang w:eastAsia="lt-LT"/>
        </w:rPr>
      </w:pPr>
      <w:r w:rsidRPr="006F433E">
        <w:rPr>
          <w:rFonts w:cs="Arial"/>
          <w:szCs w:val="24"/>
          <w:lang w:eastAsia="lt-LT"/>
        </w:rPr>
        <w:t>Naujojoje Akmenėje auga nemažai dendrologiniu požiūriu vertingų bei retų medžių ir krūmų, tačiau mieste yra ir nemažai blogos būklės želdinių bei invazinių rūšių medžių. Naujosios Akmenės miesto teritorijos bendr</w:t>
      </w:r>
      <w:r>
        <w:rPr>
          <w:rFonts w:cs="Arial"/>
          <w:szCs w:val="24"/>
          <w:lang w:eastAsia="lt-LT"/>
        </w:rPr>
        <w:t>ojo</w:t>
      </w:r>
      <w:r w:rsidRPr="006F433E">
        <w:rPr>
          <w:rFonts w:cs="Arial"/>
          <w:szCs w:val="24"/>
          <w:lang w:eastAsia="lt-LT"/>
        </w:rPr>
        <w:t xml:space="preserve"> plan</w:t>
      </w:r>
      <w:r>
        <w:rPr>
          <w:rFonts w:cs="Arial"/>
          <w:szCs w:val="24"/>
          <w:lang w:eastAsia="lt-LT"/>
        </w:rPr>
        <w:t>o</w:t>
      </w:r>
      <w:r w:rsidRPr="006F433E">
        <w:rPr>
          <w:rFonts w:cs="Arial"/>
          <w:szCs w:val="24"/>
          <w:lang w:eastAsia="lt-LT"/>
        </w:rPr>
        <w:t xml:space="preserve"> vizijoje nu</w:t>
      </w:r>
      <w:r>
        <w:rPr>
          <w:rFonts w:cs="Arial"/>
          <w:szCs w:val="24"/>
          <w:lang w:eastAsia="lt-LT"/>
        </w:rPr>
        <w:t>matyt</w:t>
      </w:r>
      <w:r w:rsidRPr="006F433E">
        <w:rPr>
          <w:rFonts w:cs="Arial"/>
          <w:szCs w:val="24"/>
          <w:lang w:eastAsia="lt-LT"/>
        </w:rPr>
        <w:t>a išplėtot</w:t>
      </w:r>
      <w:r>
        <w:rPr>
          <w:rFonts w:cs="Arial"/>
          <w:szCs w:val="24"/>
          <w:lang w:eastAsia="lt-LT"/>
        </w:rPr>
        <w:t>i</w:t>
      </w:r>
      <w:r w:rsidRPr="006F433E">
        <w:rPr>
          <w:rFonts w:cs="Arial"/>
          <w:szCs w:val="24"/>
          <w:lang w:eastAsia="lt-LT"/>
        </w:rPr>
        <w:t xml:space="preserve"> žaliųjų plotų ir viešųjų erdvių, pėsčiųjų ir dviračių takų </w:t>
      </w:r>
      <w:r>
        <w:rPr>
          <w:rFonts w:cs="Arial"/>
          <w:szCs w:val="24"/>
          <w:lang w:eastAsia="lt-LT"/>
        </w:rPr>
        <w:t>infra</w:t>
      </w:r>
      <w:r w:rsidRPr="006F433E">
        <w:rPr>
          <w:rFonts w:cs="Arial"/>
          <w:szCs w:val="24"/>
          <w:lang w:eastAsia="lt-LT"/>
        </w:rPr>
        <w:t>struktūr</w:t>
      </w:r>
      <w:r>
        <w:rPr>
          <w:rFonts w:cs="Arial"/>
          <w:szCs w:val="24"/>
          <w:lang w:eastAsia="lt-LT"/>
        </w:rPr>
        <w:t>ą</w:t>
      </w:r>
      <w:r w:rsidR="009F5C81">
        <w:rPr>
          <w:rFonts w:cs="Arial"/>
          <w:szCs w:val="24"/>
          <w:lang w:eastAsia="lt-LT"/>
        </w:rPr>
        <w:t>,</w:t>
      </w:r>
      <w:r w:rsidRPr="006F433E">
        <w:rPr>
          <w:rFonts w:cs="Arial"/>
          <w:szCs w:val="24"/>
          <w:lang w:eastAsia="lt-LT"/>
        </w:rPr>
        <w:t xml:space="preserve"> siek</w:t>
      </w:r>
      <w:r w:rsidR="009F5C81">
        <w:rPr>
          <w:rFonts w:cs="Arial"/>
          <w:szCs w:val="24"/>
          <w:lang w:eastAsia="lt-LT"/>
        </w:rPr>
        <w:t>ti</w:t>
      </w:r>
      <w:r w:rsidRPr="006F433E">
        <w:rPr>
          <w:rFonts w:cs="Arial"/>
          <w:szCs w:val="24"/>
          <w:lang w:eastAsia="lt-LT"/>
        </w:rPr>
        <w:t xml:space="preserve">, </w:t>
      </w:r>
      <w:r w:rsidR="009F5C81">
        <w:rPr>
          <w:rFonts w:cs="Arial"/>
          <w:szCs w:val="24"/>
          <w:lang w:eastAsia="lt-LT"/>
        </w:rPr>
        <w:t>kad</w:t>
      </w:r>
      <w:r w:rsidRPr="006F433E">
        <w:rPr>
          <w:rFonts w:cs="Arial"/>
          <w:szCs w:val="24"/>
          <w:lang w:eastAsia="lt-LT"/>
        </w:rPr>
        <w:t xml:space="preserve"> mieste esančios gyvenamosios ir visuomeninės teritorijos būt</w:t>
      </w:r>
      <w:r w:rsidR="009F5C81">
        <w:rPr>
          <w:rFonts w:cs="Arial"/>
          <w:szCs w:val="24"/>
          <w:lang w:eastAsia="lt-LT"/>
        </w:rPr>
        <w:t>ų</w:t>
      </w:r>
      <w:r w:rsidRPr="006F433E">
        <w:rPr>
          <w:rFonts w:cs="Arial"/>
          <w:szCs w:val="24"/>
          <w:lang w:eastAsia="lt-LT"/>
        </w:rPr>
        <w:t xml:space="preserve"> aiškiai atskirt</w:t>
      </w:r>
      <w:r w:rsidR="009F5C81">
        <w:rPr>
          <w:rFonts w:cs="Arial"/>
          <w:szCs w:val="24"/>
          <w:lang w:eastAsia="lt-LT"/>
        </w:rPr>
        <w:t>o</w:t>
      </w:r>
      <w:r w:rsidRPr="006F433E">
        <w:rPr>
          <w:rFonts w:cs="Arial"/>
          <w:szCs w:val="24"/>
          <w:lang w:eastAsia="lt-LT"/>
        </w:rPr>
        <w:t xml:space="preserve">s nuo sunkiosios pramonės. </w:t>
      </w:r>
      <w:r w:rsidR="009F5C81">
        <w:rPr>
          <w:rFonts w:cs="Arial"/>
          <w:szCs w:val="24"/>
          <w:lang w:eastAsia="lt-LT"/>
        </w:rPr>
        <w:lastRenderedPageBreak/>
        <w:t>P</w:t>
      </w:r>
      <w:r w:rsidRPr="006F433E">
        <w:rPr>
          <w:rFonts w:cs="Arial"/>
          <w:szCs w:val="24"/>
          <w:lang w:eastAsia="lt-LT"/>
        </w:rPr>
        <w:t xml:space="preserve">abrėžiama </w:t>
      </w:r>
      <w:r w:rsidR="009F5C81">
        <w:rPr>
          <w:rFonts w:cs="Arial"/>
          <w:szCs w:val="24"/>
          <w:lang w:eastAsia="lt-LT"/>
        </w:rPr>
        <w:t xml:space="preserve">ir </w:t>
      </w:r>
      <w:r w:rsidRPr="006F433E">
        <w:rPr>
          <w:rFonts w:cs="Arial"/>
          <w:szCs w:val="24"/>
          <w:lang w:eastAsia="lt-LT"/>
        </w:rPr>
        <w:t>išplėtotos miesto želdynų sistemos svarba – miškai, parkai, žaliosios jungtys, kurios gerina aplinkos būklę ir kompensuoja pramonės taršą</w:t>
      </w:r>
      <w:r w:rsidR="009F5C81">
        <w:rPr>
          <w:rStyle w:val="Puslapioinaosnuoroda"/>
          <w:rFonts w:cs="Arial"/>
          <w:szCs w:val="24"/>
          <w:lang w:eastAsia="lt-LT"/>
        </w:rPr>
        <w:footnoteReference w:id="10"/>
      </w:r>
      <w:r w:rsidRPr="006F433E">
        <w:rPr>
          <w:rFonts w:cs="Arial"/>
          <w:szCs w:val="24"/>
          <w:lang w:eastAsia="lt-LT"/>
        </w:rPr>
        <w:t>.</w:t>
      </w:r>
    </w:p>
    <w:p w14:paraId="037F58AC" w14:textId="77777777" w:rsidR="00EA1130" w:rsidRDefault="002377A5" w:rsidP="00EA1130">
      <w:pPr>
        <w:pStyle w:val="prastasiniatinklio"/>
        <w:jc w:val="center"/>
      </w:pPr>
      <w:r>
        <w:rPr>
          <w:noProof/>
        </w:rPr>
        <w:drawing>
          <wp:inline distT="0" distB="0" distL="0" distR="0" wp14:anchorId="0B181BD0" wp14:editId="36EFA02D">
            <wp:extent cx="6359841" cy="4493173"/>
            <wp:effectExtent l="0" t="0" r="3175"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8889" cy="4527825"/>
                    </a:xfrm>
                    <a:prstGeom prst="rect">
                      <a:avLst/>
                    </a:prstGeom>
                    <a:noFill/>
                  </pic:spPr>
                </pic:pic>
              </a:graphicData>
            </a:graphic>
          </wp:inline>
        </w:drawing>
      </w:r>
    </w:p>
    <w:p w14:paraId="4779788E" w14:textId="77777777" w:rsidR="0067763D" w:rsidRDefault="002377A5" w:rsidP="0072635F">
      <w:pPr>
        <w:spacing w:before="40"/>
        <w:jc w:val="center"/>
        <w:rPr>
          <w:szCs w:val="24"/>
        </w:rPr>
      </w:pPr>
      <w:r>
        <w:rPr>
          <w:b/>
          <w:szCs w:val="24"/>
        </w:rPr>
        <w:t>1</w:t>
      </w:r>
      <w:r w:rsidR="00904A39" w:rsidRPr="00904A39">
        <w:rPr>
          <w:b/>
          <w:szCs w:val="24"/>
        </w:rPr>
        <w:t xml:space="preserve"> pav.</w:t>
      </w:r>
      <w:r w:rsidR="00904A39">
        <w:rPr>
          <w:szCs w:val="24"/>
        </w:rPr>
        <w:t xml:space="preserve"> </w:t>
      </w:r>
      <w:r>
        <w:rPr>
          <w:szCs w:val="24"/>
        </w:rPr>
        <w:t>Naujosios Akmenės miesto</w:t>
      </w:r>
      <w:r w:rsidR="00904A39">
        <w:rPr>
          <w:szCs w:val="24"/>
        </w:rPr>
        <w:t xml:space="preserve"> žemėlapis</w:t>
      </w:r>
    </w:p>
    <w:p w14:paraId="1A12B0A9" w14:textId="77777777" w:rsidR="002377A5" w:rsidRDefault="002377A5" w:rsidP="002377A5">
      <w:pPr>
        <w:spacing w:before="40"/>
        <w:jc w:val="center"/>
        <w:rPr>
          <w:sz w:val="20"/>
        </w:rPr>
      </w:pPr>
      <w:r>
        <w:rPr>
          <w:i/>
          <w:sz w:val="20"/>
        </w:rPr>
        <w:t xml:space="preserve">Šaltinis: </w:t>
      </w:r>
      <w:r w:rsidRPr="002377A5">
        <w:rPr>
          <w:sz w:val="20"/>
        </w:rPr>
        <w:t>Naujosios Akmenės miesto žalinimo schema</w:t>
      </w:r>
      <w:r w:rsidR="009F5C81">
        <w:rPr>
          <w:sz w:val="20"/>
        </w:rPr>
        <w:t xml:space="preserve"> (</w:t>
      </w:r>
      <w:r w:rsidR="00A9723A">
        <w:rPr>
          <w:sz w:val="20"/>
        </w:rPr>
        <w:t xml:space="preserve">projektas, </w:t>
      </w:r>
      <w:r w:rsidR="009F5C81">
        <w:rPr>
          <w:sz w:val="20"/>
        </w:rPr>
        <w:t>2024)</w:t>
      </w:r>
      <w:r>
        <w:rPr>
          <w:sz w:val="20"/>
        </w:rPr>
        <w:t>. Vilnius.</w:t>
      </w:r>
    </w:p>
    <w:p w14:paraId="5A100B66" w14:textId="77777777" w:rsidR="006A2DEF" w:rsidRDefault="006A2DEF" w:rsidP="00FA4ED8">
      <w:pPr>
        <w:tabs>
          <w:tab w:val="left" w:pos="598"/>
        </w:tabs>
        <w:ind w:firstLine="567"/>
        <w:jc w:val="both"/>
        <w:rPr>
          <w:iCs/>
          <w:szCs w:val="24"/>
        </w:rPr>
      </w:pPr>
    </w:p>
    <w:p w14:paraId="34923740" w14:textId="77777777" w:rsidR="006A2DEF" w:rsidRDefault="006A2DEF" w:rsidP="00FA4ED8">
      <w:pPr>
        <w:tabs>
          <w:tab w:val="left" w:pos="598"/>
        </w:tabs>
        <w:ind w:firstLine="567"/>
        <w:jc w:val="both"/>
        <w:rPr>
          <w:iCs/>
          <w:szCs w:val="24"/>
        </w:rPr>
      </w:pPr>
    </w:p>
    <w:p w14:paraId="685E5B01" w14:textId="77777777" w:rsidR="006A2DEF" w:rsidRDefault="006A2DEF" w:rsidP="006A2DEF">
      <w:pPr>
        <w:ind w:firstLine="454"/>
        <w:jc w:val="both"/>
        <w:rPr>
          <w:rFonts w:cs="Arial"/>
          <w:szCs w:val="24"/>
          <w:lang w:eastAsia="lt-LT"/>
        </w:rPr>
      </w:pPr>
      <w:r w:rsidRPr="009F5C81">
        <w:rPr>
          <w:rFonts w:cs="Arial"/>
          <w:szCs w:val="24"/>
          <w:lang w:eastAsia="lt-LT"/>
        </w:rPr>
        <w:t>Naujosio</w:t>
      </w:r>
      <w:r>
        <w:rPr>
          <w:rFonts w:cs="Arial"/>
          <w:szCs w:val="24"/>
          <w:lang w:eastAsia="lt-LT"/>
        </w:rPr>
        <w:t xml:space="preserve">s Akmenės miesto žalinimo schemoje (projektas, 2024) nurodyta, kad </w:t>
      </w:r>
      <w:r w:rsidRPr="000D0EE8">
        <w:rPr>
          <w:rFonts w:cs="Arial"/>
          <w:szCs w:val="24"/>
          <w:lang w:eastAsia="lt-LT"/>
        </w:rPr>
        <w:t xml:space="preserve">kriterijus </w:t>
      </w:r>
      <w:r w:rsidRPr="000D0EE8">
        <w:rPr>
          <w:rFonts w:cs="Arial"/>
          <w:i/>
          <w:szCs w:val="24"/>
          <w:lang w:eastAsia="lt-LT"/>
        </w:rPr>
        <w:t xml:space="preserve">gyventojų tankumas viršija daugiau nei 1500 gyventojų 1 </w:t>
      </w:r>
      <w:r w:rsidRPr="00C1017C">
        <w:rPr>
          <w:rFonts w:cs="Arial"/>
          <w:i/>
        </w:rPr>
        <w:t>km</w:t>
      </w:r>
      <w:r w:rsidRPr="00C1017C">
        <w:rPr>
          <w:rFonts w:cs="Arial"/>
          <w:i/>
          <w:szCs w:val="24"/>
          <w:vertAlign w:val="superscript"/>
        </w:rPr>
        <w:t>2</w:t>
      </w:r>
      <w:r w:rsidRPr="000D0EE8">
        <w:rPr>
          <w:rFonts w:cs="Arial"/>
          <w:i/>
          <w:szCs w:val="24"/>
          <w:lang w:eastAsia="lt-LT"/>
        </w:rPr>
        <w:t>, o nepralaidžių dangų ir žaliosios infrastruktūros santykis yra mažesnis nei 1,5</w:t>
      </w:r>
      <w:r>
        <w:rPr>
          <w:rFonts w:cs="Arial"/>
          <w:i/>
          <w:szCs w:val="24"/>
          <w:lang w:eastAsia="lt-LT"/>
        </w:rPr>
        <w:t>,</w:t>
      </w:r>
      <w:r>
        <w:rPr>
          <w:rFonts w:cs="Arial"/>
          <w:szCs w:val="24"/>
          <w:lang w:eastAsia="lt-LT"/>
        </w:rPr>
        <w:t xml:space="preserve"> </w:t>
      </w:r>
      <w:r w:rsidRPr="000D0EE8">
        <w:rPr>
          <w:rFonts w:cs="Arial"/>
          <w:szCs w:val="24"/>
          <w:lang w:eastAsia="lt-LT"/>
        </w:rPr>
        <w:t>atitinka 2 gardelės</w:t>
      </w:r>
      <w:r>
        <w:rPr>
          <w:rFonts w:cs="Arial"/>
          <w:szCs w:val="24"/>
          <w:lang w:eastAsia="lt-LT"/>
        </w:rPr>
        <w:t>, kuriose gyvena dauguma miesto gyventojų:</w:t>
      </w:r>
    </w:p>
    <w:p w14:paraId="06D61D84" w14:textId="77777777" w:rsidR="006A2DEF" w:rsidRPr="000D0EE8" w:rsidRDefault="006A2DEF" w:rsidP="006A2DEF">
      <w:pPr>
        <w:tabs>
          <w:tab w:val="left" w:pos="161"/>
        </w:tabs>
        <w:spacing w:line="0" w:lineRule="atLeast"/>
        <w:jc w:val="both"/>
        <w:rPr>
          <w:rFonts w:eastAsia="Arial"/>
          <w:szCs w:val="24"/>
        </w:rPr>
      </w:pPr>
      <w:r w:rsidRPr="000D0EE8">
        <w:rPr>
          <w:rFonts w:eastAsia="Calibri"/>
          <w:i/>
          <w:szCs w:val="24"/>
          <w:u w:val="single"/>
        </w:rPr>
        <w:t xml:space="preserve">1 gardelė: </w:t>
      </w:r>
      <w:r w:rsidRPr="000D0EE8">
        <w:rPr>
          <w:rFonts w:eastAsia="Calibri"/>
          <w:szCs w:val="24"/>
        </w:rPr>
        <w:t>gyventojų skaičius (2021 m.) – 3292;</w:t>
      </w:r>
      <w:r>
        <w:rPr>
          <w:rFonts w:eastAsia="Calibri"/>
          <w:szCs w:val="24"/>
        </w:rPr>
        <w:t xml:space="preserve"> </w:t>
      </w:r>
      <w:r w:rsidRPr="000D0EE8">
        <w:rPr>
          <w:rFonts w:eastAsia="Calibri"/>
          <w:szCs w:val="24"/>
        </w:rPr>
        <w:t>nepralaidžių dangų ir žaliosios inf</w:t>
      </w:r>
      <w:r>
        <w:rPr>
          <w:rFonts w:eastAsia="Calibri"/>
          <w:szCs w:val="24"/>
        </w:rPr>
        <w:t xml:space="preserve">rastruktūros santykis – 1 (5/5); </w:t>
      </w:r>
      <w:r w:rsidRPr="000D0EE8">
        <w:rPr>
          <w:rFonts w:eastAsia="Calibri"/>
          <w:szCs w:val="24"/>
        </w:rPr>
        <w:t>bendras laidžių dangų plotas – 29 % (medžių laja – 6 %; žolių danga – 22 %; vanduo ir šlapynės (išskyrus laikinas) – 0,5 %;</w:t>
      </w:r>
      <w:r>
        <w:rPr>
          <w:rFonts w:eastAsia="Calibri"/>
          <w:szCs w:val="24"/>
        </w:rPr>
        <w:t xml:space="preserve"> </w:t>
      </w:r>
      <w:r w:rsidRPr="000D0EE8">
        <w:rPr>
          <w:rFonts w:eastAsia="Calibri"/>
          <w:szCs w:val="24"/>
        </w:rPr>
        <w:t>nepralaidžios dangos – 31 %.</w:t>
      </w:r>
    </w:p>
    <w:p w14:paraId="5F3716DC" w14:textId="77777777" w:rsidR="006A2DEF" w:rsidRPr="000D0EE8" w:rsidRDefault="006A2DEF" w:rsidP="006A2DEF">
      <w:pPr>
        <w:spacing w:line="0" w:lineRule="atLeast"/>
        <w:ind w:left="1"/>
        <w:jc w:val="both"/>
        <w:rPr>
          <w:rFonts w:eastAsia="Arial"/>
          <w:szCs w:val="24"/>
        </w:rPr>
      </w:pPr>
      <w:r w:rsidRPr="000D0EE8">
        <w:rPr>
          <w:rFonts w:eastAsia="Calibri"/>
          <w:i/>
          <w:szCs w:val="24"/>
          <w:u w:val="single"/>
        </w:rPr>
        <w:t>2 gardelė:</w:t>
      </w:r>
      <w:r>
        <w:rPr>
          <w:rFonts w:eastAsia="Calibri"/>
          <w:i/>
          <w:szCs w:val="24"/>
          <w:u w:val="single"/>
        </w:rPr>
        <w:t xml:space="preserve"> </w:t>
      </w:r>
      <w:r>
        <w:rPr>
          <w:rFonts w:eastAsia="Calibri"/>
          <w:szCs w:val="24"/>
        </w:rPr>
        <w:t>g</w:t>
      </w:r>
      <w:r w:rsidRPr="000D0EE8">
        <w:rPr>
          <w:rFonts w:eastAsia="Calibri"/>
          <w:szCs w:val="24"/>
        </w:rPr>
        <w:t>yventojų skaičius (2021 m.) – 1643;</w:t>
      </w:r>
      <w:r>
        <w:rPr>
          <w:rFonts w:eastAsia="Calibri"/>
          <w:szCs w:val="24"/>
        </w:rPr>
        <w:t xml:space="preserve"> n</w:t>
      </w:r>
      <w:r w:rsidRPr="000D0EE8">
        <w:rPr>
          <w:rFonts w:eastAsia="Calibri"/>
          <w:szCs w:val="24"/>
        </w:rPr>
        <w:t>epralaidžių dangų ir žaliosios infrastruktūros santykis – 4 (8/2);</w:t>
      </w:r>
      <w:r>
        <w:rPr>
          <w:rFonts w:eastAsia="Calibri"/>
          <w:szCs w:val="24"/>
        </w:rPr>
        <w:t xml:space="preserve"> b</w:t>
      </w:r>
      <w:r w:rsidRPr="000D0EE8">
        <w:rPr>
          <w:rFonts w:eastAsia="Calibri"/>
          <w:szCs w:val="24"/>
        </w:rPr>
        <w:t>endras laidžių dangų plotas: 48 % (medžių laja – 21 %, žolių danga – 27 %, vandens ir šlapynių bendras plotas – 1 %;</w:t>
      </w:r>
      <w:r>
        <w:rPr>
          <w:rFonts w:eastAsia="Calibri"/>
          <w:szCs w:val="24"/>
        </w:rPr>
        <w:t xml:space="preserve"> n</w:t>
      </w:r>
      <w:r w:rsidRPr="000D0EE8">
        <w:rPr>
          <w:rFonts w:eastAsia="Calibri"/>
          <w:szCs w:val="24"/>
        </w:rPr>
        <w:t>epralaidžios dangos – 14 %</w:t>
      </w:r>
      <w:r>
        <w:rPr>
          <w:rStyle w:val="Puslapioinaosnuoroda"/>
          <w:rFonts w:eastAsia="Calibri"/>
          <w:szCs w:val="24"/>
        </w:rPr>
        <w:footnoteReference w:id="11"/>
      </w:r>
      <w:r w:rsidRPr="000D0EE8">
        <w:rPr>
          <w:rFonts w:eastAsia="Calibri"/>
          <w:szCs w:val="24"/>
        </w:rPr>
        <w:t>.</w:t>
      </w:r>
    </w:p>
    <w:p w14:paraId="5F74E1D1" w14:textId="77777777" w:rsidR="00FA4ED8" w:rsidRPr="00FA4ED8" w:rsidRDefault="006A2DEF" w:rsidP="006A2DEF">
      <w:pPr>
        <w:ind w:firstLine="454"/>
        <w:jc w:val="both"/>
        <w:rPr>
          <w:iCs/>
          <w:szCs w:val="24"/>
        </w:rPr>
      </w:pPr>
      <w:r w:rsidRPr="000D0EE8">
        <w:rPr>
          <w:szCs w:val="24"/>
          <w:lang w:eastAsia="lt-LT"/>
        </w:rPr>
        <w:t xml:space="preserve"> </w:t>
      </w:r>
      <w:r w:rsidR="00FA4ED8" w:rsidRPr="00FA4ED8">
        <w:rPr>
          <w:iCs/>
          <w:szCs w:val="24"/>
        </w:rPr>
        <w:t>P</w:t>
      </w:r>
      <w:r w:rsidR="009319B8">
        <w:rPr>
          <w:iCs/>
          <w:szCs w:val="24"/>
        </w:rPr>
        <w:t>ažangos priemonės p</w:t>
      </w:r>
      <w:r w:rsidR="00FA4ED8" w:rsidRPr="00FA4ED8">
        <w:rPr>
          <w:iCs/>
          <w:szCs w:val="24"/>
        </w:rPr>
        <w:t xml:space="preserve">rojekto veiklų įgyvendinimo teritorija apima </w:t>
      </w:r>
      <w:r w:rsidR="00FA4ED8" w:rsidRPr="00FA4ED8">
        <w:rPr>
          <w:rFonts w:eastAsia="Calibri"/>
          <w:bCs/>
          <w:szCs w:val="24"/>
        </w:rPr>
        <w:t>Naujosios Akmenės miesto dalis, kuriose šiuo metu yra taip vadinamos „karščio salos“ bei skurdi žalioji infrastruktūra. Viena dalis apima teritoriją tarp Respublikos g., Žemaitijos g. ir S. Nėries g., kita dalis – sklypą Respublikos g. 10, trečia dalis – teritorija tarp Respublikos g. 20, 24 25 ir 27 namų</w:t>
      </w:r>
      <w:r w:rsidR="00FA4ED8">
        <w:rPr>
          <w:rFonts w:eastAsia="Calibri"/>
          <w:bCs/>
          <w:szCs w:val="24"/>
        </w:rPr>
        <w:t>,</w:t>
      </w:r>
      <w:r w:rsidR="00FA4ED8" w:rsidRPr="00FA4ED8">
        <w:rPr>
          <w:rFonts w:eastAsia="Calibri"/>
          <w:bCs/>
          <w:szCs w:val="24"/>
        </w:rPr>
        <w:t xml:space="preserve"> ketvirta dalis apima teritoriją tarp Žemaitijos g., Ramučių g., Žemaitijos 6 ir Žemaitijos 6A sklypų.</w:t>
      </w:r>
    </w:p>
    <w:p w14:paraId="2207FE59" w14:textId="77777777" w:rsidR="00A007A7" w:rsidRDefault="00A007A7" w:rsidP="00B96E93">
      <w:pPr>
        <w:spacing w:before="240"/>
        <w:jc w:val="center"/>
        <w:rPr>
          <w:b/>
          <w:bCs/>
          <w:szCs w:val="24"/>
        </w:rPr>
      </w:pPr>
      <w:r>
        <w:rPr>
          <w:b/>
          <w:bCs/>
          <w:szCs w:val="24"/>
        </w:rPr>
        <w:t>IV SKYRIUS</w:t>
      </w:r>
    </w:p>
    <w:p w14:paraId="27B553A2" w14:textId="77777777" w:rsidR="00A007A7" w:rsidRDefault="00A007A7" w:rsidP="00A007A7">
      <w:pPr>
        <w:jc w:val="center"/>
        <w:rPr>
          <w:b/>
          <w:bCs/>
          <w:szCs w:val="24"/>
        </w:rPr>
      </w:pPr>
      <w:r>
        <w:rPr>
          <w:b/>
          <w:bCs/>
          <w:szCs w:val="24"/>
        </w:rPr>
        <w:t>PAŽANGOS PRIEMONĖS VEIKLOS, PROJEKTŲ VYKDYTOJAI IR PARTNERIAI</w:t>
      </w:r>
    </w:p>
    <w:p w14:paraId="72562346" w14:textId="77777777" w:rsidR="00A007A7" w:rsidRDefault="00A007A7" w:rsidP="00A007A7">
      <w:pPr>
        <w:ind w:firstLine="567"/>
        <w:jc w:val="both"/>
        <w:rPr>
          <w:sz w:val="22"/>
          <w:szCs w:val="22"/>
        </w:rPr>
      </w:pPr>
    </w:p>
    <w:p w14:paraId="6D9421D3" w14:textId="77777777" w:rsidR="000E34D1" w:rsidRDefault="00385F2F" w:rsidP="008869A5">
      <w:pPr>
        <w:spacing w:line="238" w:lineRule="auto"/>
        <w:ind w:firstLine="426"/>
        <w:jc w:val="both"/>
        <w:rPr>
          <w:bCs/>
          <w:szCs w:val="24"/>
          <w:lang w:eastAsia="lt-LT"/>
        </w:rPr>
      </w:pPr>
      <w:r w:rsidRPr="006D3B9C">
        <w:rPr>
          <w:rFonts w:cs="Arial"/>
          <w:szCs w:val="24"/>
          <w:lang w:eastAsia="lt-LT"/>
        </w:rPr>
        <w:t xml:space="preserve">Siekiant spręsti </w:t>
      </w:r>
      <w:r w:rsidR="00F51196" w:rsidRPr="006D3B9C">
        <w:rPr>
          <w:rFonts w:cs="Arial"/>
          <w:szCs w:val="24"/>
          <w:lang w:eastAsia="lt-LT"/>
        </w:rPr>
        <w:t>Šiaulių regiono šiame apraše įvardintas</w:t>
      </w:r>
      <w:r w:rsidRPr="006D3B9C">
        <w:rPr>
          <w:rFonts w:cs="Arial"/>
          <w:szCs w:val="24"/>
          <w:lang w:eastAsia="lt-LT"/>
        </w:rPr>
        <w:t xml:space="preserve"> problema</w:t>
      </w:r>
      <w:r w:rsidR="00E05198" w:rsidRPr="006D3B9C">
        <w:rPr>
          <w:rFonts w:cs="Arial"/>
          <w:szCs w:val="24"/>
          <w:lang w:eastAsia="lt-LT"/>
        </w:rPr>
        <w:t xml:space="preserve">s </w:t>
      </w:r>
      <w:r w:rsidR="00F51196" w:rsidRPr="006D3B9C">
        <w:rPr>
          <w:rFonts w:cs="Arial"/>
          <w:szCs w:val="24"/>
          <w:lang w:eastAsia="lt-LT"/>
        </w:rPr>
        <w:t>bei</w:t>
      </w:r>
      <w:r w:rsidR="002464FD" w:rsidRPr="006D3B9C">
        <w:rPr>
          <w:rFonts w:cs="Arial"/>
          <w:szCs w:val="24"/>
          <w:lang w:eastAsia="lt-LT"/>
        </w:rPr>
        <w:t xml:space="preserve"> vykdant </w:t>
      </w:r>
      <w:r w:rsidR="009A67B1">
        <w:rPr>
          <w:rFonts w:cs="Arial"/>
          <w:szCs w:val="24"/>
          <w:lang w:eastAsia="lt-LT"/>
        </w:rPr>
        <w:t>žaliosios</w:t>
      </w:r>
      <w:r w:rsidR="00F51196" w:rsidRPr="006D3B9C">
        <w:rPr>
          <w:rFonts w:cs="Arial"/>
          <w:szCs w:val="24"/>
          <w:lang w:eastAsia="lt-LT"/>
        </w:rPr>
        <w:t xml:space="preserve"> </w:t>
      </w:r>
      <w:r w:rsidR="002464FD" w:rsidRPr="006D3B9C">
        <w:rPr>
          <w:rFonts w:cs="Arial"/>
          <w:szCs w:val="24"/>
          <w:lang w:eastAsia="lt-LT"/>
        </w:rPr>
        <w:t>infrastruktūros modernizavimą ir plėtrą</w:t>
      </w:r>
      <w:r w:rsidR="00F51196" w:rsidRPr="006D3B9C">
        <w:rPr>
          <w:rFonts w:cs="Arial"/>
          <w:szCs w:val="24"/>
          <w:lang w:eastAsia="lt-LT"/>
        </w:rPr>
        <w:t>,</w:t>
      </w:r>
      <w:r w:rsidR="00E05198" w:rsidRPr="006D3B9C">
        <w:rPr>
          <w:rFonts w:cs="Arial"/>
          <w:szCs w:val="24"/>
          <w:lang w:eastAsia="lt-LT"/>
        </w:rPr>
        <w:t xml:space="preserve"> </w:t>
      </w:r>
      <w:r w:rsidR="006B4248">
        <w:rPr>
          <w:rFonts w:cs="Arial"/>
          <w:szCs w:val="24"/>
          <w:lang w:eastAsia="lt-LT"/>
        </w:rPr>
        <w:t>Akmenės rajon</w:t>
      </w:r>
      <w:r w:rsidR="009A67B1">
        <w:rPr>
          <w:rFonts w:cs="Arial"/>
          <w:szCs w:val="24"/>
          <w:lang w:eastAsia="lt-LT"/>
        </w:rPr>
        <w:t>o</w:t>
      </w:r>
      <w:r w:rsidR="00E05198" w:rsidRPr="006D3B9C">
        <w:rPr>
          <w:rFonts w:cs="Arial"/>
          <w:szCs w:val="24"/>
          <w:lang w:eastAsia="lt-LT"/>
        </w:rPr>
        <w:t xml:space="preserve"> </w:t>
      </w:r>
      <w:r w:rsidRPr="006D3B9C">
        <w:rPr>
          <w:rFonts w:cs="Arial"/>
          <w:szCs w:val="24"/>
          <w:lang w:eastAsia="lt-LT"/>
        </w:rPr>
        <w:t>savivaldyb</w:t>
      </w:r>
      <w:r w:rsidR="009A67B1">
        <w:rPr>
          <w:rFonts w:cs="Arial"/>
          <w:szCs w:val="24"/>
          <w:lang w:eastAsia="lt-LT"/>
        </w:rPr>
        <w:t>ės</w:t>
      </w:r>
      <w:r w:rsidRPr="006D3B9C">
        <w:rPr>
          <w:rFonts w:cs="Arial"/>
          <w:szCs w:val="24"/>
          <w:lang w:eastAsia="lt-LT"/>
        </w:rPr>
        <w:t xml:space="preserve"> administracij</w:t>
      </w:r>
      <w:r w:rsidR="009A67B1">
        <w:rPr>
          <w:rFonts w:cs="Arial"/>
          <w:szCs w:val="24"/>
          <w:lang w:eastAsia="lt-LT"/>
        </w:rPr>
        <w:t>a</w:t>
      </w:r>
      <w:r w:rsidRPr="006D3B9C">
        <w:rPr>
          <w:rFonts w:cs="Arial"/>
          <w:szCs w:val="24"/>
          <w:lang w:eastAsia="lt-LT"/>
        </w:rPr>
        <w:t xml:space="preserve"> siūlo įgyvendinti </w:t>
      </w:r>
      <w:r w:rsidR="00A0313F">
        <w:rPr>
          <w:rFonts w:cs="Arial"/>
          <w:szCs w:val="24"/>
          <w:lang w:eastAsia="lt-LT"/>
        </w:rPr>
        <w:t>projekt</w:t>
      </w:r>
      <w:r w:rsidR="008869A5">
        <w:rPr>
          <w:rFonts w:cs="Arial"/>
          <w:szCs w:val="24"/>
          <w:lang w:eastAsia="lt-LT"/>
        </w:rPr>
        <w:t>ą</w:t>
      </w:r>
      <w:r w:rsidRPr="006D3B9C">
        <w:rPr>
          <w:rFonts w:cs="Arial"/>
          <w:szCs w:val="24"/>
          <w:lang w:eastAsia="lt-LT"/>
        </w:rPr>
        <w:t xml:space="preserve">, kuri prisidės prie </w:t>
      </w:r>
      <w:r w:rsidR="00E05198" w:rsidRPr="006D3B9C">
        <w:rPr>
          <w:rFonts w:cs="Arial"/>
          <w:szCs w:val="24"/>
          <w:lang w:eastAsia="lt-LT"/>
        </w:rPr>
        <w:t xml:space="preserve">2022–2030 m. </w:t>
      </w:r>
      <w:r w:rsidRPr="006D3B9C">
        <w:rPr>
          <w:rFonts w:cs="Arial"/>
          <w:szCs w:val="24"/>
          <w:lang w:eastAsia="lt-LT"/>
        </w:rPr>
        <w:t xml:space="preserve">Šiaulių regiono plėtros plano </w:t>
      </w:r>
      <w:r w:rsidR="008B17A7" w:rsidRPr="006D3B9C">
        <w:rPr>
          <w:rFonts w:cs="Arial"/>
          <w:szCs w:val="24"/>
          <w:lang w:eastAsia="lt-LT"/>
        </w:rPr>
        <w:t xml:space="preserve">Pažangos priemonės </w:t>
      </w:r>
      <w:r w:rsidR="009A67B1" w:rsidRPr="009A67B1">
        <w:rPr>
          <w:rFonts w:cs="Arial"/>
          <w:i/>
          <w:szCs w:val="24"/>
          <w:lang w:eastAsia="lt-LT"/>
        </w:rPr>
        <w:t xml:space="preserve">LT026-02-01-08  </w:t>
      </w:r>
      <w:r w:rsidR="009A67B1">
        <w:rPr>
          <w:rFonts w:cs="Arial"/>
          <w:i/>
          <w:szCs w:val="24"/>
          <w:lang w:eastAsia="lt-LT"/>
        </w:rPr>
        <w:t>Ž</w:t>
      </w:r>
      <w:r w:rsidR="009A67B1" w:rsidRPr="009A67B1">
        <w:rPr>
          <w:rFonts w:cs="Arial"/>
          <w:i/>
          <w:szCs w:val="24"/>
          <w:lang w:eastAsia="lt-LT"/>
        </w:rPr>
        <w:t>aliosios  infrastruktūros  plėtra</w:t>
      </w:r>
      <w:r w:rsidR="009A67B1" w:rsidRPr="006B4248">
        <w:rPr>
          <w:rFonts w:cs="Arial"/>
          <w:i/>
          <w:szCs w:val="24"/>
          <w:lang w:eastAsia="lt-LT"/>
        </w:rPr>
        <w:t xml:space="preserve"> </w:t>
      </w:r>
      <w:r w:rsidR="00E05198" w:rsidRPr="006D3B9C">
        <w:rPr>
          <w:bCs/>
          <w:szCs w:val="24"/>
          <w:lang w:eastAsia="lt-LT"/>
        </w:rPr>
        <w:t>įgyvendinimo.</w:t>
      </w:r>
      <w:r w:rsidR="00C37C35" w:rsidRPr="006D3B9C">
        <w:rPr>
          <w:bCs/>
          <w:szCs w:val="24"/>
          <w:lang w:eastAsia="lt-LT"/>
        </w:rPr>
        <w:t xml:space="preserve"> </w:t>
      </w:r>
      <w:r w:rsidR="00B86295" w:rsidRPr="006D3B9C">
        <w:rPr>
          <w:bCs/>
          <w:szCs w:val="24"/>
          <w:lang w:eastAsia="lt-LT"/>
        </w:rPr>
        <w:t>Įgyvendinus siūlom</w:t>
      </w:r>
      <w:r w:rsidR="008869A5">
        <w:rPr>
          <w:bCs/>
          <w:szCs w:val="24"/>
          <w:lang w:eastAsia="lt-LT"/>
        </w:rPr>
        <w:t>ą</w:t>
      </w:r>
      <w:r w:rsidR="000E34D1">
        <w:rPr>
          <w:bCs/>
          <w:szCs w:val="24"/>
          <w:lang w:eastAsia="lt-LT"/>
        </w:rPr>
        <w:t xml:space="preserve"> </w:t>
      </w:r>
      <w:r w:rsidR="00A0313F">
        <w:rPr>
          <w:bCs/>
          <w:szCs w:val="24"/>
          <w:lang w:eastAsia="lt-LT"/>
        </w:rPr>
        <w:t>projekt</w:t>
      </w:r>
      <w:r w:rsidR="008869A5">
        <w:rPr>
          <w:bCs/>
          <w:szCs w:val="24"/>
          <w:lang w:eastAsia="lt-LT"/>
        </w:rPr>
        <w:t>ą</w:t>
      </w:r>
      <w:r w:rsidR="00B86295" w:rsidRPr="006D3B9C">
        <w:rPr>
          <w:bCs/>
          <w:szCs w:val="24"/>
          <w:lang w:eastAsia="lt-LT"/>
        </w:rPr>
        <w:t xml:space="preserve"> pagerės </w:t>
      </w:r>
      <w:r w:rsidR="008869A5" w:rsidRPr="008869A5">
        <w:rPr>
          <w:bCs/>
          <w:szCs w:val="24"/>
          <w:lang w:eastAsia="lt-LT"/>
        </w:rPr>
        <w:t xml:space="preserve">žaliosios infrastruktūros </w:t>
      </w:r>
      <w:r w:rsidR="008869A5">
        <w:rPr>
          <w:bCs/>
          <w:szCs w:val="24"/>
          <w:lang w:eastAsia="lt-LT"/>
        </w:rPr>
        <w:t xml:space="preserve">Naujosios Akmenės mieste </w:t>
      </w:r>
      <w:r w:rsidR="00B86295" w:rsidRPr="006D3B9C">
        <w:rPr>
          <w:bCs/>
          <w:szCs w:val="24"/>
          <w:lang w:eastAsia="lt-LT"/>
        </w:rPr>
        <w:t>kokybė</w:t>
      </w:r>
      <w:r w:rsidR="002C5B6F">
        <w:rPr>
          <w:bCs/>
          <w:szCs w:val="24"/>
          <w:lang w:eastAsia="lt-LT"/>
        </w:rPr>
        <w:t>,</w:t>
      </w:r>
      <w:r w:rsidR="00B86295" w:rsidRPr="006D3B9C">
        <w:rPr>
          <w:bCs/>
          <w:szCs w:val="24"/>
          <w:lang w:eastAsia="lt-LT"/>
        </w:rPr>
        <w:t xml:space="preserve"> bus sukurta patrauklesnė gyvenamoji aplinka. </w:t>
      </w:r>
    </w:p>
    <w:p w14:paraId="66E27CFB" w14:textId="77777777" w:rsidR="00E2787C" w:rsidRDefault="00A0313F" w:rsidP="00E2787C">
      <w:pPr>
        <w:spacing w:line="238" w:lineRule="auto"/>
        <w:ind w:firstLine="426"/>
        <w:jc w:val="both"/>
        <w:rPr>
          <w:bCs/>
          <w:szCs w:val="24"/>
          <w:lang w:eastAsia="lt-LT"/>
        </w:rPr>
      </w:pPr>
      <w:r>
        <w:rPr>
          <w:b/>
          <w:bCs/>
          <w:i/>
          <w:szCs w:val="24"/>
          <w:lang w:eastAsia="lt-LT"/>
        </w:rPr>
        <w:t>Projekto</w:t>
      </w:r>
      <w:r w:rsidR="00832CE0" w:rsidRPr="006D3B9C">
        <w:rPr>
          <w:b/>
          <w:bCs/>
          <w:i/>
          <w:szCs w:val="24"/>
          <w:lang w:eastAsia="lt-LT"/>
        </w:rPr>
        <w:t xml:space="preserve"> </w:t>
      </w:r>
      <w:r w:rsidR="00931AFE" w:rsidRPr="006D3B9C">
        <w:rPr>
          <w:b/>
          <w:bCs/>
          <w:i/>
          <w:szCs w:val="24"/>
          <w:lang w:eastAsia="lt-LT"/>
        </w:rPr>
        <w:t>pavadinimas:</w:t>
      </w:r>
      <w:r w:rsidR="00931AFE" w:rsidRPr="006D3B9C">
        <w:rPr>
          <w:bCs/>
          <w:szCs w:val="24"/>
          <w:lang w:eastAsia="lt-LT"/>
        </w:rPr>
        <w:t xml:space="preserve"> </w:t>
      </w:r>
      <w:r w:rsidR="008869A5" w:rsidRPr="008869A5">
        <w:rPr>
          <w:bCs/>
          <w:szCs w:val="24"/>
          <w:lang w:eastAsia="lt-LT"/>
        </w:rPr>
        <w:t>Žaliosios infrastruktūros plėtojimas Naujosios Akmenės mieste</w:t>
      </w:r>
      <w:r w:rsidR="00E2787C">
        <w:rPr>
          <w:bCs/>
          <w:szCs w:val="24"/>
          <w:lang w:eastAsia="lt-LT"/>
        </w:rPr>
        <w:t>.</w:t>
      </w:r>
    </w:p>
    <w:p w14:paraId="19E1A797" w14:textId="77777777" w:rsidR="00A21175" w:rsidRPr="006D3B9C" w:rsidRDefault="00931AFE" w:rsidP="00E2787C">
      <w:pPr>
        <w:spacing w:line="238" w:lineRule="auto"/>
        <w:ind w:firstLine="426"/>
        <w:jc w:val="both"/>
        <w:rPr>
          <w:szCs w:val="24"/>
        </w:rPr>
      </w:pPr>
      <w:r w:rsidRPr="006D3B9C">
        <w:rPr>
          <w:b/>
          <w:i/>
          <w:szCs w:val="24"/>
        </w:rPr>
        <w:t xml:space="preserve">Pagrindinė sprendžiama problema: </w:t>
      </w:r>
      <w:r w:rsidR="00A0313F" w:rsidRPr="00A0313F">
        <w:rPr>
          <w:szCs w:val="24"/>
        </w:rPr>
        <w:t>miestuose vis dar teikiama pirmenybė nepralaidžių dangų (asfalto, betono, trinkelių) įrengimui, nepakankamai dėmesio skiriama želdynų bei žaliosios infrastruktūros elementų (želdinių juostų, vejų, žaliųjų skverų ir kt.) įrengimui</w:t>
      </w:r>
      <w:r w:rsidR="00A21175" w:rsidRPr="006D3B9C">
        <w:rPr>
          <w:szCs w:val="24"/>
        </w:rPr>
        <w:t xml:space="preserve">. </w:t>
      </w:r>
    </w:p>
    <w:p w14:paraId="00E70FBF" w14:textId="77777777" w:rsidR="00931AFE" w:rsidRPr="006D3B9C" w:rsidRDefault="00704E77" w:rsidP="00931AFE">
      <w:pPr>
        <w:ind w:firstLine="426"/>
        <w:jc w:val="both"/>
        <w:rPr>
          <w:szCs w:val="24"/>
        </w:rPr>
      </w:pPr>
      <w:r w:rsidRPr="006D3B9C">
        <w:rPr>
          <w:b/>
          <w:i/>
          <w:szCs w:val="24"/>
        </w:rPr>
        <w:t>Projekto</w:t>
      </w:r>
      <w:r w:rsidR="00931AFE" w:rsidRPr="006D3B9C">
        <w:rPr>
          <w:b/>
          <w:i/>
          <w:szCs w:val="24"/>
        </w:rPr>
        <w:t xml:space="preserve"> tikslas:</w:t>
      </w:r>
      <w:r w:rsidR="00931AFE" w:rsidRPr="006D3B9C">
        <w:rPr>
          <w:szCs w:val="24"/>
        </w:rPr>
        <w:t xml:space="preserve"> </w:t>
      </w:r>
      <w:r w:rsidR="00312C30" w:rsidRPr="006D3B9C">
        <w:rPr>
          <w:szCs w:val="24"/>
        </w:rPr>
        <w:t xml:space="preserve">padidinti </w:t>
      </w:r>
      <w:r w:rsidR="00A0313F">
        <w:rPr>
          <w:szCs w:val="24"/>
        </w:rPr>
        <w:t>žaliosios infrastruktūros</w:t>
      </w:r>
      <w:r w:rsidR="009432A0" w:rsidRPr="009432A0">
        <w:rPr>
          <w:szCs w:val="24"/>
        </w:rPr>
        <w:t xml:space="preserve"> </w:t>
      </w:r>
      <w:r w:rsidR="00C7548A" w:rsidRPr="006D3B9C">
        <w:rPr>
          <w:szCs w:val="24"/>
        </w:rPr>
        <w:t xml:space="preserve">prieinamumą </w:t>
      </w:r>
      <w:r w:rsidR="009432A0" w:rsidRPr="009432A0">
        <w:rPr>
          <w:szCs w:val="24"/>
        </w:rPr>
        <w:t xml:space="preserve">Naujosios Akmenės </w:t>
      </w:r>
      <w:r w:rsidR="009432A0">
        <w:rPr>
          <w:szCs w:val="24"/>
        </w:rPr>
        <w:t>miest</w:t>
      </w:r>
      <w:r w:rsidR="00A0313F">
        <w:rPr>
          <w:szCs w:val="24"/>
        </w:rPr>
        <w:t>o</w:t>
      </w:r>
      <w:r w:rsidR="009432A0" w:rsidRPr="009432A0">
        <w:rPr>
          <w:szCs w:val="24"/>
        </w:rPr>
        <w:t xml:space="preserve"> </w:t>
      </w:r>
      <w:r w:rsidR="00A21175" w:rsidRPr="006D3B9C">
        <w:rPr>
          <w:szCs w:val="24"/>
        </w:rPr>
        <w:t>gyventojams</w:t>
      </w:r>
      <w:r w:rsidR="00A0313F">
        <w:rPr>
          <w:szCs w:val="24"/>
        </w:rPr>
        <w:t xml:space="preserve"> ir svečiams</w:t>
      </w:r>
      <w:r w:rsidR="00931AFE" w:rsidRPr="006D3B9C">
        <w:rPr>
          <w:szCs w:val="24"/>
        </w:rPr>
        <w:t>.</w:t>
      </w:r>
    </w:p>
    <w:p w14:paraId="3B53B53B" w14:textId="77777777" w:rsidR="00C1017C" w:rsidRDefault="00931AFE" w:rsidP="00C1017C">
      <w:pPr>
        <w:spacing w:line="238" w:lineRule="auto"/>
        <w:ind w:firstLine="426"/>
        <w:jc w:val="both"/>
        <w:rPr>
          <w:bCs/>
          <w:szCs w:val="24"/>
          <w:lang w:eastAsia="lt-LT"/>
        </w:rPr>
      </w:pPr>
      <w:r w:rsidRPr="006D3B9C">
        <w:rPr>
          <w:b/>
          <w:bCs/>
          <w:i/>
          <w:szCs w:val="24"/>
          <w:lang w:eastAsia="lt-LT"/>
        </w:rPr>
        <w:t>Pagrindinė projekt</w:t>
      </w:r>
      <w:r w:rsidR="00387156" w:rsidRPr="006D3B9C">
        <w:rPr>
          <w:b/>
          <w:bCs/>
          <w:i/>
          <w:szCs w:val="24"/>
          <w:lang w:eastAsia="lt-LT"/>
        </w:rPr>
        <w:t>o</w:t>
      </w:r>
      <w:r w:rsidRPr="006D3B9C">
        <w:rPr>
          <w:b/>
          <w:bCs/>
          <w:i/>
          <w:szCs w:val="24"/>
          <w:lang w:eastAsia="lt-LT"/>
        </w:rPr>
        <w:t xml:space="preserve"> veikl</w:t>
      </w:r>
      <w:r w:rsidR="00FB1272" w:rsidRPr="006D3B9C">
        <w:rPr>
          <w:b/>
          <w:bCs/>
          <w:i/>
          <w:szCs w:val="24"/>
          <w:lang w:eastAsia="lt-LT"/>
        </w:rPr>
        <w:t>a</w:t>
      </w:r>
      <w:r w:rsidRPr="006D3B9C">
        <w:rPr>
          <w:b/>
          <w:bCs/>
          <w:i/>
          <w:szCs w:val="24"/>
          <w:lang w:eastAsia="lt-LT"/>
        </w:rPr>
        <w:t>:</w:t>
      </w:r>
      <w:r w:rsidR="00312C30" w:rsidRPr="006D3B9C">
        <w:rPr>
          <w:b/>
          <w:bCs/>
          <w:i/>
          <w:szCs w:val="24"/>
          <w:lang w:eastAsia="lt-LT"/>
        </w:rPr>
        <w:t xml:space="preserve"> </w:t>
      </w:r>
      <w:r w:rsidR="00C1017C" w:rsidRPr="00426D10">
        <w:rPr>
          <w:bCs/>
          <w:szCs w:val="24"/>
          <w:lang w:eastAsia="lt-LT"/>
        </w:rPr>
        <w:t xml:space="preserve">Projekto investicijos bus skirtos </w:t>
      </w:r>
      <w:r w:rsidR="00C1017C">
        <w:rPr>
          <w:bCs/>
          <w:szCs w:val="24"/>
          <w:lang w:eastAsia="lt-LT"/>
        </w:rPr>
        <w:t xml:space="preserve">nusidėvėjusių </w:t>
      </w:r>
      <w:r w:rsidR="00C1017C" w:rsidRPr="00426D10">
        <w:rPr>
          <w:bCs/>
          <w:szCs w:val="24"/>
          <w:lang w:eastAsia="lt-LT"/>
        </w:rPr>
        <w:t>nepralaidžių dangų (asfalto, betono, trinkelių) pakeitimui į aplinkai draugiškas pralaidžias dangas (žolės trinkelės ir pan.), želdynų bei žaliosios infrastruktūros elementų (želdinių juostų, vejų, žaliųjų skverų ir kt.) įrengimui.</w:t>
      </w:r>
      <w:r w:rsidR="00C1017C">
        <w:rPr>
          <w:bCs/>
          <w:szCs w:val="24"/>
          <w:lang w:eastAsia="lt-LT"/>
        </w:rPr>
        <w:t xml:space="preserve"> </w:t>
      </w:r>
      <w:r w:rsidR="00C1017C" w:rsidRPr="00C1017C">
        <w:rPr>
          <w:bCs/>
          <w:szCs w:val="24"/>
          <w:lang w:eastAsia="lt-LT"/>
        </w:rPr>
        <w:t xml:space="preserve">Projekto </w:t>
      </w:r>
      <w:r w:rsidR="00C1017C">
        <w:rPr>
          <w:bCs/>
          <w:szCs w:val="24"/>
          <w:lang w:eastAsia="lt-LT"/>
        </w:rPr>
        <w:t>įgyvendinimo metu</w:t>
      </w:r>
      <w:r w:rsidR="00C1017C" w:rsidRPr="00C1017C">
        <w:rPr>
          <w:bCs/>
          <w:szCs w:val="24"/>
          <w:lang w:eastAsia="lt-LT"/>
        </w:rPr>
        <w:t xml:space="preserve"> planuojama sukurti ar patobulinti žaliąją infrastruktūrą </w:t>
      </w:r>
      <w:r w:rsidR="00301871">
        <w:rPr>
          <w:bCs/>
          <w:szCs w:val="24"/>
          <w:lang w:eastAsia="lt-LT"/>
        </w:rPr>
        <w:t>keturi</w:t>
      </w:r>
      <w:r w:rsidR="00C1017C" w:rsidRPr="00C1017C">
        <w:rPr>
          <w:bCs/>
          <w:szCs w:val="24"/>
          <w:lang w:eastAsia="lt-LT"/>
        </w:rPr>
        <w:t>ose Naujosios Akmenės miesto dalyse, kuriose šiuo metu yra taip vadinamos „karščio salos“ bei skurdi žalioji infrastruktūra</w:t>
      </w:r>
      <w:r w:rsidR="00C1017C">
        <w:rPr>
          <w:bCs/>
          <w:szCs w:val="24"/>
          <w:lang w:eastAsia="lt-LT"/>
        </w:rPr>
        <w:t>:</w:t>
      </w:r>
      <w:r w:rsidR="00C1017C" w:rsidRPr="00C1017C">
        <w:rPr>
          <w:bCs/>
          <w:szCs w:val="24"/>
          <w:lang w:eastAsia="lt-LT"/>
        </w:rPr>
        <w:t xml:space="preserve"> viena dalis apima teritoriją tarp Respublikos g., Žemaitijos g. ir S. Nėries g., kita dalis – sklypą Respublikos g. 10, trečia dalis – teritorija tarp Respublikos g. 20, 24 25 ir 27 namų ir ketvirta dalis apima teritoriją tarp Žemaitijos g., Ramučių g., Žemaitijos 6 ir Žemaitijos 6A sklypų.</w:t>
      </w:r>
    </w:p>
    <w:p w14:paraId="155C5DAC" w14:textId="77777777" w:rsidR="00920ABB" w:rsidRPr="006D3B9C" w:rsidRDefault="00EF141A" w:rsidP="005C0B1C">
      <w:pPr>
        <w:ind w:firstLine="426"/>
        <w:jc w:val="both"/>
        <w:rPr>
          <w:szCs w:val="24"/>
        </w:rPr>
      </w:pPr>
      <w:r w:rsidRPr="006D3B9C">
        <w:rPr>
          <w:b/>
          <w:i/>
          <w:szCs w:val="24"/>
        </w:rPr>
        <w:t xml:space="preserve">Iš viso numatomas projekto biudžetas </w:t>
      </w:r>
      <w:r w:rsidR="00C1017C" w:rsidRPr="00C1017C">
        <w:rPr>
          <w:szCs w:val="24"/>
        </w:rPr>
        <w:t>5 586 752</w:t>
      </w:r>
      <w:r w:rsidR="00FE391C">
        <w:rPr>
          <w:szCs w:val="24"/>
        </w:rPr>
        <w:t xml:space="preserve"> </w:t>
      </w:r>
      <w:r w:rsidRPr="006D3B9C">
        <w:rPr>
          <w:szCs w:val="24"/>
        </w:rPr>
        <w:t>Eur</w:t>
      </w:r>
      <w:r w:rsidR="005C0B1C" w:rsidRPr="006D3B9C">
        <w:rPr>
          <w:szCs w:val="24"/>
        </w:rPr>
        <w:t>,</w:t>
      </w:r>
      <w:r w:rsidR="005C0B1C" w:rsidRPr="006D3B9C">
        <w:rPr>
          <w:b/>
          <w:i/>
          <w:szCs w:val="24"/>
        </w:rPr>
        <w:t xml:space="preserve"> </w:t>
      </w:r>
      <w:r w:rsidR="005C0B1C" w:rsidRPr="006D3B9C">
        <w:rPr>
          <w:szCs w:val="24"/>
        </w:rPr>
        <w:t xml:space="preserve">iš jų </w:t>
      </w:r>
      <w:r w:rsidR="00C1017C" w:rsidRPr="00C1017C">
        <w:rPr>
          <w:szCs w:val="24"/>
        </w:rPr>
        <w:t>4 748 739</w:t>
      </w:r>
      <w:r w:rsidR="00FE391C">
        <w:rPr>
          <w:szCs w:val="24"/>
        </w:rPr>
        <w:t xml:space="preserve"> </w:t>
      </w:r>
      <w:r w:rsidR="005C0B1C" w:rsidRPr="006D3B9C">
        <w:rPr>
          <w:szCs w:val="24"/>
        </w:rPr>
        <w:t>Eur – ES investicijų lėšos</w:t>
      </w:r>
      <w:r w:rsidR="00FE391C">
        <w:rPr>
          <w:szCs w:val="24"/>
        </w:rPr>
        <w:t xml:space="preserve"> ir </w:t>
      </w:r>
      <w:r w:rsidR="00C1017C" w:rsidRPr="00C1017C">
        <w:rPr>
          <w:szCs w:val="24"/>
        </w:rPr>
        <w:t>838 013</w:t>
      </w:r>
      <w:r w:rsidR="00FE391C">
        <w:rPr>
          <w:szCs w:val="24"/>
        </w:rPr>
        <w:t xml:space="preserve"> Eur – Akmenės r</w:t>
      </w:r>
      <w:r w:rsidR="00C1017C">
        <w:rPr>
          <w:szCs w:val="24"/>
        </w:rPr>
        <w:t>.</w:t>
      </w:r>
      <w:r w:rsidR="00FE391C">
        <w:rPr>
          <w:szCs w:val="24"/>
        </w:rPr>
        <w:t xml:space="preserve"> savivaldybės lėšos</w:t>
      </w:r>
      <w:r w:rsidR="005C0B1C" w:rsidRPr="006D3B9C">
        <w:rPr>
          <w:szCs w:val="24"/>
        </w:rPr>
        <w:t>.</w:t>
      </w:r>
      <w:r w:rsidRPr="006D3B9C">
        <w:rPr>
          <w:szCs w:val="24"/>
        </w:rPr>
        <w:t xml:space="preserve"> </w:t>
      </w:r>
    </w:p>
    <w:p w14:paraId="13824822" w14:textId="77777777" w:rsidR="005C0B1C" w:rsidRPr="006D3B9C" w:rsidRDefault="005C0B1C" w:rsidP="005C0B1C">
      <w:pPr>
        <w:ind w:firstLine="426"/>
        <w:jc w:val="both"/>
        <w:rPr>
          <w:szCs w:val="24"/>
        </w:rPr>
      </w:pPr>
      <w:r w:rsidRPr="006D3B9C">
        <w:rPr>
          <w:b/>
          <w:i/>
          <w:szCs w:val="24"/>
        </w:rPr>
        <w:t xml:space="preserve">Planuojamas projekto įgyvendinimo laikotarpis: </w:t>
      </w:r>
      <w:r w:rsidRPr="006D3B9C">
        <w:rPr>
          <w:szCs w:val="24"/>
        </w:rPr>
        <w:t>202</w:t>
      </w:r>
      <w:r w:rsidR="00301871">
        <w:rPr>
          <w:szCs w:val="24"/>
        </w:rPr>
        <w:t>5</w:t>
      </w:r>
      <w:r w:rsidRPr="006D3B9C">
        <w:rPr>
          <w:szCs w:val="24"/>
        </w:rPr>
        <w:t xml:space="preserve"> m. I</w:t>
      </w:r>
      <w:r w:rsidR="00301871">
        <w:rPr>
          <w:szCs w:val="24"/>
        </w:rPr>
        <w:t>II</w:t>
      </w:r>
      <w:r w:rsidRPr="006D3B9C">
        <w:rPr>
          <w:szCs w:val="24"/>
        </w:rPr>
        <w:t xml:space="preserve"> ketvirtis–</w:t>
      </w:r>
      <w:r w:rsidR="00B80460" w:rsidRPr="006D3B9C">
        <w:rPr>
          <w:szCs w:val="24"/>
        </w:rPr>
        <w:t>202</w:t>
      </w:r>
      <w:r w:rsidR="00301871">
        <w:rPr>
          <w:szCs w:val="24"/>
        </w:rPr>
        <w:t>8</w:t>
      </w:r>
      <w:r w:rsidR="00B80460" w:rsidRPr="006D3B9C">
        <w:rPr>
          <w:szCs w:val="24"/>
        </w:rPr>
        <w:t xml:space="preserve"> m. I</w:t>
      </w:r>
      <w:r w:rsidR="00301871">
        <w:rPr>
          <w:szCs w:val="24"/>
        </w:rPr>
        <w:t>II</w:t>
      </w:r>
      <w:r w:rsidR="00B80460" w:rsidRPr="006D3B9C">
        <w:rPr>
          <w:szCs w:val="24"/>
        </w:rPr>
        <w:t xml:space="preserve"> ketvirtis.</w:t>
      </w:r>
    </w:p>
    <w:p w14:paraId="0816001F" w14:textId="77777777" w:rsidR="00EC2143" w:rsidRDefault="00FE391C" w:rsidP="00387156">
      <w:pPr>
        <w:ind w:firstLine="426"/>
        <w:jc w:val="both"/>
        <w:rPr>
          <w:rFonts w:cs="Arial"/>
          <w:szCs w:val="24"/>
          <w:lang w:eastAsia="lt-LT"/>
        </w:rPr>
      </w:pPr>
      <w:r>
        <w:rPr>
          <w:rFonts w:cs="Arial"/>
          <w:b/>
          <w:i/>
          <w:szCs w:val="24"/>
          <w:lang w:eastAsia="lt-LT"/>
        </w:rPr>
        <w:lastRenderedPageBreak/>
        <w:t>Siektina</w:t>
      </w:r>
      <w:r w:rsidR="005B087C">
        <w:rPr>
          <w:rFonts w:cs="Arial"/>
          <w:b/>
          <w:i/>
          <w:szCs w:val="24"/>
          <w:lang w:eastAsia="lt-LT"/>
        </w:rPr>
        <w:t>s projekto rezultatas:</w:t>
      </w:r>
      <w:r>
        <w:rPr>
          <w:rFonts w:cs="Arial"/>
          <w:b/>
          <w:i/>
          <w:szCs w:val="24"/>
          <w:lang w:eastAsia="lt-LT"/>
        </w:rPr>
        <w:t xml:space="preserve"> </w:t>
      </w:r>
      <w:r w:rsidR="00301871">
        <w:rPr>
          <w:rFonts w:cs="Arial"/>
          <w:szCs w:val="24"/>
          <w:lang w:eastAsia="lt-LT"/>
        </w:rPr>
        <w:t xml:space="preserve">miesto teritorijose bus įrengta </w:t>
      </w:r>
      <w:r w:rsidR="00971E2A">
        <w:rPr>
          <w:rFonts w:cs="Arial"/>
          <w:szCs w:val="24"/>
          <w:lang w:eastAsia="lt-LT"/>
        </w:rPr>
        <w:t>5</w:t>
      </w:r>
      <w:r w:rsidR="00301871">
        <w:rPr>
          <w:rFonts w:cs="Arial"/>
          <w:szCs w:val="24"/>
          <w:lang w:eastAsia="lt-LT"/>
        </w:rPr>
        <w:t xml:space="preserve">,84 hektarų žaliosios infrastruktūros, kuria dažniausiai naudosis 5500 gyventojų, gyvenančių ne toliau kaip 2 km atstumu nuo naujai įrengtos žaliosios infrastruktūros.  </w:t>
      </w:r>
    </w:p>
    <w:p w14:paraId="4F0F487A" w14:textId="77777777" w:rsidR="00301871" w:rsidRDefault="005E3F47" w:rsidP="00301871">
      <w:pPr>
        <w:spacing w:line="238" w:lineRule="auto"/>
        <w:ind w:firstLine="426"/>
        <w:jc w:val="both"/>
        <w:rPr>
          <w:bCs/>
          <w:szCs w:val="24"/>
          <w:lang w:eastAsia="lt-LT"/>
        </w:rPr>
      </w:pPr>
      <w:r>
        <w:rPr>
          <w:rFonts w:cs="Arial"/>
          <w:b/>
          <w:i/>
          <w:szCs w:val="24"/>
          <w:lang w:eastAsia="lt-LT"/>
        </w:rPr>
        <w:t xml:space="preserve">Projekto veiklų pagrindimas. </w:t>
      </w:r>
      <w:r w:rsidR="00301871" w:rsidRPr="00A0313F">
        <w:rPr>
          <w:bCs/>
          <w:szCs w:val="24"/>
          <w:lang w:eastAsia="lt-LT"/>
        </w:rPr>
        <w:t xml:space="preserve">Žaliosios infrastruktūros plėtojimo išsami analizė atlikta rengiant Naujosios Akmenės miesto žaliosios infrastruktūros poreikio žemėlapį. Jame bus nustatytos probleminės zonos </w:t>
      </w:r>
      <w:r w:rsidR="00301871" w:rsidRPr="006D3B9C">
        <w:rPr>
          <w:rFonts w:cs="Arial"/>
          <w:szCs w:val="24"/>
          <w:lang w:eastAsia="lt-LT"/>
        </w:rPr>
        <w:t>–</w:t>
      </w:r>
      <w:r w:rsidR="00301871" w:rsidRPr="00A0313F">
        <w:rPr>
          <w:bCs/>
          <w:szCs w:val="24"/>
          <w:lang w:eastAsia="lt-LT"/>
        </w:rPr>
        <w:t xml:space="preserve"> neefektyviai naudojamos bei negyvybingos teritorijos, pasižyminčios želdynų ir žaliųjų jungčių trūkumu, kritulių vandeniui nelaidžių dangų ir paviršių dominavimu, karščio salos efektu, </w:t>
      </w:r>
      <w:r w:rsidR="00301871">
        <w:rPr>
          <w:bCs/>
          <w:szCs w:val="24"/>
          <w:lang w:eastAsia="lt-LT"/>
        </w:rPr>
        <w:t>teritorijos,</w:t>
      </w:r>
      <w:r w:rsidR="00301871" w:rsidRPr="00A0313F">
        <w:rPr>
          <w:bCs/>
          <w:szCs w:val="24"/>
          <w:lang w:eastAsia="lt-LT"/>
        </w:rPr>
        <w:t xml:space="preserve"> kuriose tikslinga taikyti aplinkos atkūrimo bei kitus aplinkos kokybei gerinti skirtus sprendimus. Savivaldybė, rengdamasi projekto įgyvendinimui, analizavo reikalingus teritorijų planavimo dokumentus</w:t>
      </w:r>
      <w:r w:rsidR="00301871">
        <w:rPr>
          <w:bCs/>
          <w:szCs w:val="24"/>
          <w:lang w:eastAsia="lt-LT"/>
        </w:rPr>
        <w:t>.</w:t>
      </w:r>
      <w:r w:rsidR="00301871" w:rsidRPr="00A0313F">
        <w:rPr>
          <w:bCs/>
          <w:szCs w:val="24"/>
          <w:lang w:eastAsia="lt-LT"/>
        </w:rPr>
        <w:t xml:space="preserve"> Planuojant įgyvendinti </w:t>
      </w:r>
      <w:r w:rsidR="00301871">
        <w:rPr>
          <w:bCs/>
          <w:szCs w:val="24"/>
          <w:lang w:eastAsia="lt-LT"/>
        </w:rPr>
        <w:t>p</w:t>
      </w:r>
      <w:r w:rsidR="00301871" w:rsidRPr="00A0313F">
        <w:rPr>
          <w:bCs/>
          <w:szCs w:val="24"/>
          <w:lang w:eastAsia="lt-LT"/>
        </w:rPr>
        <w:t>rojektą, sprendimai dėl žaliosios infrastruktūros plėtros pasirinkti vadovaujantis 2023-2030 m. Šiaulių regiono plėtros plano, Akmenės rajono savivaldybės 2024–2026 metų strateginio veiklos plano priemonėmis.</w:t>
      </w:r>
    </w:p>
    <w:p w14:paraId="185C5866" w14:textId="77777777" w:rsidR="00301871" w:rsidRDefault="00301871" w:rsidP="00301871">
      <w:pPr>
        <w:spacing w:line="238" w:lineRule="auto"/>
        <w:ind w:firstLine="426"/>
        <w:jc w:val="both"/>
        <w:rPr>
          <w:bCs/>
          <w:szCs w:val="24"/>
          <w:lang w:eastAsia="lt-LT"/>
        </w:rPr>
      </w:pPr>
      <w:r w:rsidRPr="009319B8">
        <w:rPr>
          <w:bCs/>
          <w:szCs w:val="24"/>
          <w:lang w:eastAsia="lt-LT"/>
        </w:rPr>
        <w:t>A</w:t>
      </w:r>
      <w:r>
        <w:rPr>
          <w:bCs/>
          <w:szCs w:val="24"/>
          <w:lang w:eastAsia="lt-LT"/>
        </w:rPr>
        <w:t>kmenės r. savivaldybės a</w:t>
      </w:r>
      <w:r w:rsidRPr="009319B8">
        <w:rPr>
          <w:bCs/>
          <w:szCs w:val="24"/>
          <w:lang w:eastAsia="lt-LT"/>
        </w:rPr>
        <w:t xml:space="preserve">dministracija, vykdydama regioninės pažangos priemonės Nr. 02-001-06-08-02 „Plėtoti žaliąją infrastruktūrą urbanizuotoje aplinkoje“ </w:t>
      </w:r>
      <w:r>
        <w:rPr>
          <w:bCs/>
          <w:szCs w:val="24"/>
          <w:lang w:eastAsia="lt-LT"/>
        </w:rPr>
        <w:t xml:space="preserve">Gairėse nurodytą </w:t>
      </w:r>
      <w:r w:rsidRPr="009319B8">
        <w:rPr>
          <w:bCs/>
          <w:szCs w:val="24"/>
          <w:lang w:eastAsia="lt-LT"/>
        </w:rPr>
        <w:t>išankstinę sąlygą</w:t>
      </w:r>
      <w:r>
        <w:rPr>
          <w:bCs/>
          <w:szCs w:val="24"/>
          <w:lang w:eastAsia="lt-LT"/>
        </w:rPr>
        <w:t xml:space="preserve"> 2.8.3.</w:t>
      </w:r>
      <w:r w:rsidRPr="009319B8">
        <w:rPr>
          <w:bCs/>
          <w:szCs w:val="24"/>
          <w:lang w:eastAsia="lt-LT"/>
        </w:rPr>
        <w:t xml:space="preserve">, iki projekto įgyvendinimo plano pateikimo parengs ir patvirtins žaliosios infrastruktūros poreikio </w:t>
      </w:r>
      <w:r>
        <w:rPr>
          <w:bCs/>
          <w:szCs w:val="24"/>
          <w:lang w:eastAsia="lt-LT"/>
        </w:rPr>
        <w:t>schemą (</w:t>
      </w:r>
      <w:r w:rsidRPr="009319B8">
        <w:rPr>
          <w:bCs/>
          <w:szCs w:val="24"/>
          <w:lang w:eastAsia="lt-LT"/>
        </w:rPr>
        <w:t>žemėlapį</w:t>
      </w:r>
      <w:r>
        <w:rPr>
          <w:bCs/>
          <w:szCs w:val="24"/>
          <w:lang w:eastAsia="lt-LT"/>
        </w:rPr>
        <w:t>)</w:t>
      </w:r>
      <w:r w:rsidRPr="009319B8">
        <w:rPr>
          <w:bCs/>
          <w:szCs w:val="24"/>
          <w:lang w:eastAsia="lt-LT"/>
        </w:rPr>
        <w:t xml:space="preserve"> pagal aplinkos ministro patvirtintą metodiką žaliosios infrastruktūros poreikio žemėlapiams sudaryti.</w:t>
      </w:r>
    </w:p>
    <w:p w14:paraId="29B7FFFF" w14:textId="77777777" w:rsidR="00CE3072" w:rsidRPr="00CE3072" w:rsidRDefault="00CE3072" w:rsidP="00387156">
      <w:pPr>
        <w:ind w:firstLine="426"/>
        <w:jc w:val="both"/>
        <w:rPr>
          <w:rFonts w:cs="Arial"/>
          <w:szCs w:val="24"/>
          <w:lang w:eastAsia="lt-LT"/>
        </w:rPr>
      </w:pPr>
      <w:r>
        <w:rPr>
          <w:rFonts w:cs="Arial"/>
          <w:b/>
          <w:i/>
          <w:szCs w:val="24"/>
          <w:lang w:eastAsia="lt-LT"/>
        </w:rPr>
        <w:t>Projekto pareiškėja</w:t>
      </w:r>
      <w:r w:rsidR="00D815B9">
        <w:rPr>
          <w:rFonts w:cs="Arial"/>
          <w:b/>
          <w:i/>
          <w:szCs w:val="24"/>
          <w:lang w:eastAsia="lt-LT"/>
        </w:rPr>
        <w:t>s</w:t>
      </w:r>
      <w:r>
        <w:rPr>
          <w:rFonts w:cs="Arial"/>
          <w:b/>
          <w:i/>
          <w:szCs w:val="24"/>
          <w:lang w:eastAsia="lt-LT"/>
        </w:rPr>
        <w:t xml:space="preserve"> ir vykdytoja</w:t>
      </w:r>
      <w:r w:rsidR="00D815B9">
        <w:rPr>
          <w:rFonts w:cs="Arial"/>
          <w:b/>
          <w:i/>
          <w:szCs w:val="24"/>
          <w:lang w:eastAsia="lt-LT"/>
        </w:rPr>
        <w:t>s</w:t>
      </w:r>
      <w:r>
        <w:rPr>
          <w:rFonts w:cs="Arial"/>
          <w:b/>
          <w:i/>
          <w:szCs w:val="24"/>
          <w:lang w:eastAsia="lt-LT"/>
        </w:rPr>
        <w:t xml:space="preserve">: </w:t>
      </w:r>
      <w:r w:rsidRPr="00CE3072">
        <w:rPr>
          <w:rFonts w:cs="Arial"/>
          <w:szCs w:val="24"/>
          <w:lang w:eastAsia="lt-LT"/>
        </w:rPr>
        <w:t>Akmenės rajono savivaldybės administracija.</w:t>
      </w:r>
      <w:r w:rsidR="00CE321D">
        <w:rPr>
          <w:rFonts w:cs="Arial"/>
          <w:szCs w:val="24"/>
          <w:lang w:eastAsia="lt-LT"/>
        </w:rPr>
        <w:t xml:space="preserve"> Ji pasirinkta vadovaujantis Lietuvos Respublikos vietos savivaldos įstatymo </w:t>
      </w:r>
      <w:r w:rsidR="00B078A4">
        <w:rPr>
          <w:rFonts w:cs="Arial"/>
          <w:szCs w:val="24"/>
          <w:lang w:eastAsia="lt-LT"/>
        </w:rPr>
        <w:t>6 straipsnio 28 dalyje numatyta savarankiškąja savivaldybių funkcija „</w:t>
      </w:r>
      <w:r w:rsidR="00B078A4" w:rsidRPr="00B078A4">
        <w:rPr>
          <w:rFonts w:cs="Arial"/>
          <w:i/>
          <w:szCs w:val="24"/>
          <w:lang w:eastAsia="lt-LT"/>
        </w:rPr>
        <w:t>aplinkos kokybės gerinimas ir apsauga</w:t>
      </w:r>
      <w:r w:rsidR="00B078A4">
        <w:rPr>
          <w:rFonts w:cs="Arial"/>
          <w:szCs w:val="24"/>
          <w:lang w:eastAsia="lt-LT"/>
        </w:rPr>
        <w:t xml:space="preserve">“. </w:t>
      </w:r>
    </w:p>
    <w:p w14:paraId="12E4A34B" w14:textId="77777777" w:rsidR="00920ABB" w:rsidRPr="00CE3072" w:rsidRDefault="00CE3072" w:rsidP="00387156">
      <w:pPr>
        <w:ind w:firstLine="426"/>
        <w:jc w:val="both"/>
        <w:rPr>
          <w:rFonts w:cs="Arial"/>
          <w:szCs w:val="24"/>
          <w:lang w:eastAsia="lt-LT"/>
        </w:rPr>
      </w:pPr>
      <w:r>
        <w:rPr>
          <w:rFonts w:cs="Arial"/>
          <w:b/>
          <w:i/>
          <w:szCs w:val="24"/>
          <w:lang w:eastAsia="lt-LT"/>
        </w:rPr>
        <w:t xml:space="preserve">Projekto partneriai: </w:t>
      </w:r>
      <w:r>
        <w:rPr>
          <w:rFonts w:cs="Arial"/>
          <w:szCs w:val="24"/>
          <w:lang w:eastAsia="lt-LT"/>
        </w:rPr>
        <w:t xml:space="preserve">projektas bus vykdomas be partnerių. </w:t>
      </w:r>
    </w:p>
    <w:p w14:paraId="68593CED" w14:textId="77777777" w:rsidR="00B96E93" w:rsidRDefault="00B96E93" w:rsidP="006A2DEF">
      <w:pPr>
        <w:spacing w:before="100" w:beforeAutospacing="1"/>
        <w:ind w:firstLine="567"/>
        <w:jc w:val="center"/>
        <w:rPr>
          <w:b/>
          <w:bCs/>
          <w:szCs w:val="24"/>
        </w:rPr>
      </w:pPr>
    </w:p>
    <w:p w14:paraId="42833148" w14:textId="77777777" w:rsidR="00A007A7" w:rsidRDefault="00A007A7" w:rsidP="006A2DEF">
      <w:pPr>
        <w:spacing w:before="100" w:beforeAutospacing="1"/>
        <w:ind w:firstLine="567"/>
        <w:jc w:val="center"/>
        <w:rPr>
          <w:b/>
          <w:bCs/>
          <w:szCs w:val="24"/>
        </w:rPr>
      </w:pPr>
      <w:r>
        <w:rPr>
          <w:b/>
          <w:bCs/>
          <w:szCs w:val="24"/>
        </w:rPr>
        <w:t>V SKYRIUS</w:t>
      </w:r>
    </w:p>
    <w:p w14:paraId="3E066130" w14:textId="77777777" w:rsidR="00A007A7" w:rsidRDefault="00A007A7" w:rsidP="00A007A7">
      <w:pPr>
        <w:ind w:firstLine="567"/>
        <w:jc w:val="center"/>
        <w:rPr>
          <w:b/>
          <w:bCs/>
          <w:szCs w:val="24"/>
        </w:rPr>
      </w:pPr>
      <w:r>
        <w:rPr>
          <w:b/>
          <w:bCs/>
          <w:szCs w:val="24"/>
        </w:rPr>
        <w:t>PAŽANGOS PRIEMONĖS PROJEKTŲ ATRANKA</w:t>
      </w:r>
    </w:p>
    <w:p w14:paraId="15CB3399" w14:textId="77777777" w:rsidR="00A007A7" w:rsidRDefault="00A007A7" w:rsidP="00A007A7">
      <w:pPr>
        <w:rPr>
          <w:sz w:val="20"/>
        </w:rPr>
      </w:pPr>
    </w:p>
    <w:p w14:paraId="2F874129" w14:textId="77777777" w:rsidR="00A007A7" w:rsidRDefault="00A007A7" w:rsidP="00A007A7">
      <w:pPr>
        <w:spacing w:line="237" w:lineRule="auto"/>
        <w:ind w:firstLine="426"/>
        <w:jc w:val="both"/>
        <w:rPr>
          <w:rFonts w:cs="Arial"/>
          <w:szCs w:val="24"/>
          <w:lang w:eastAsia="lt-LT"/>
        </w:rPr>
      </w:pPr>
      <w:r w:rsidRPr="00612809">
        <w:rPr>
          <w:rFonts w:cs="Arial"/>
          <w:szCs w:val="24"/>
          <w:lang w:eastAsia="lt-LT"/>
        </w:rPr>
        <w:t xml:space="preserve">Numatytas </w:t>
      </w:r>
      <w:r w:rsidR="00C370B2" w:rsidRPr="00C370B2">
        <w:rPr>
          <w:rFonts w:cs="Arial"/>
          <w:szCs w:val="24"/>
          <w:lang w:eastAsia="lt-LT"/>
        </w:rPr>
        <w:t xml:space="preserve">Pažangos priemonės </w:t>
      </w:r>
      <w:r w:rsidR="00287562" w:rsidRPr="00287562">
        <w:rPr>
          <w:rFonts w:cs="Arial"/>
          <w:i/>
          <w:szCs w:val="24"/>
          <w:lang w:eastAsia="lt-LT"/>
        </w:rPr>
        <w:t>LT026-02-01-08  Žaliosios  infrastruktūros  plėtra</w:t>
      </w:r>
      <w:r w:rsidR="00C370B2" w:rsidRPr="00C370B2">
        <w:rPr>
          <w:rFonts w:cs="Arial"/>
          <w:szCs w:val="24"/>
          <w:lang w:eastAsia="lt-LT"/>
        </w:rPr>
        <w:t xml:space="preserve"> </w:t>
      </w:r>
      <w:r w:rsidRPr="00612809">
        <w:rPr>
          <w:rFonts w:cs="Arial"/>
          <w:szCs w:val="24"/>
          <w:lang w:eastAsia="lt-LT"/>
        </w:rPr>
        <w:t xml:space="preserve">projektų atrankos </w:t>
      </w:r>
      <w:r w:rsidRPr="00612809">
        <w:rPr>
          <w:rFonts w:cs="Arial"/>
          <w:b/>
          <w:szCs w:val="24"/>
          <w:lang w:eastAsia="lt-LT"/>
        </w:rPr>
        <w:t>planavimo būdas</w:t>
      </w:r>
      <w:r w:rsidRPr="00612809">
        <w:rPr>
          <w:rFonts w:cs="Arial"/>
          <w:szCs w:val="24"/>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sidRPr="00612809">
        <w:rPr>
          <w:rFonts w:cs="Arial"/>
          <w:szCs w:val="24"/>
          <w:lang w:eastAsia="lt-LT"/>
        </w:rPr>
        <w:t>,</w:t>
      </w:r>
      <w:r w:rsidRPr="00612809">
        <w:rPr>
          <w:rFonts w:cs="Arial"/>
          <w:szCs w:val="24"/>
          <w:lang w:eastAsia="lt-LT"/>
        </w:rPr>
        <w:t xml:space="preserve"> ar įstaigoms</w:t>
      </w:r>
      <w:r w:rsidR="00F13BEC" w:rsidRPr="00612809">
        <w:rPr>
          <w:rFonts w:cs="Arial"/>
          <w:szCs w:val="24"/>
          <w:lang w:eastAsia="lt-LT"/>
        </w:rPr>
        <w:t>,</w:t>
      </w:r>
      <w:r w:rsidRPr="00612809">
        <w:rPr>
          <w:rFonts w:cs="Arial"/>
          <w:szCs w:val="24"/>
          <w:lang w:eastAsia="lt-LT"/>
        </w:rPr>
        <w:t xml:space="preserve"> ar jų kontroliuojamiems juridiniams asmenims ir kuriais tiesiogiai prisidedama prie pažangos priemonės įgyvendinimo </w:t>
      </w:r>
      <w:r w:rsidR="00287562">
        <w:rPr>
          <w:rFonts w:cs="Arial"/>
          <w:szCs w:val="24"/>
          <w:lang w:eastAsia="lt-LT"/>
        </w:rPr>
        <w:t>bei</w:t>
      </w:r>
      <w:r w:rsidRPr="00612809">
        <w:rPr>
          <w:rFonts w:cs="Arial"/>
          <w:szCs w:val="24"/>
          <w:lang w:eastAsia="lt-LT"/>
        </w:rPr>
        <w:t xml:space="preserve"> joje numatytų rezultatų pasiekimo.</w:t>
      </w:r>
    </w:p>
    <w:p w14:paraId="72DB8DCB" w14:textId="77777777" w:rsidR="00810434" w:rsidRDefault="00810434" w:rsidP="00A007A7">
      <w:pPr>
        <w:jc w:val="center"/>
        <w:rPr>
          <w:b/>
          <w:bCs/>
        </w:rPr>
      </w:pPr>
    </w:p>
    <w:p w14:paraId="6BDBA505" w14:textId="77777777" w:rsidR="00B96E93" w:rsidRDefault="00B96E93" w:rsidP="00A007A7">
      <w:pPr>
        <w:jc w:val="center"/>
        <w:rPr>
          <w:b/>
          <w:bCs/>
        </w:rPr>
      </w:pPr>
    </w:p>
    <w:p w14:paraId="6456AFD1" w14:textId="77777777" w:rsidR="00A007A7" w:rsidRDefault="00A007A7" w:rsidP="00A007A7">
      <w:pPr>
        <w:jc w:val="center"/>
        <w:rPr>
          <w:b/>
          <w:bCs/>
        </w:rPr>
      </w:pPr>
      <w:r>
        <w:rPr>
          <w:b/>
          <w:bCs/>
        </w:rPr>
        <w:t>VI SKYRIUS</w:t>
      </w:r>
    </w:p>
    <w:p w14:paraId="6CA3E0A1" w14:textId="77777777" w:rsidR="00A007A7" w:rsidRDefault="00A007A7" w:rsidP="00A007A7">
      <w:pPr>
        <w:ind w:firstLine="454"/>
        <w:jc w:val="center"/>
        <w:rPr>
          <w:b/>
          <w:bCs/>
        </w:rPr>
      </w:pPr>
      <w:r>
        <w:rPr>
          <w:b/>
          <w:bCs/>
        </w:rPr>
        <w:t>PAŽANGOS PRIEMONĖS PRISIDĖJIMAS PRIE HORIZONTALIŲJŲ PRINCIPŲ ĮGYVENDINIMO</w:t>
      </w:r>
    </w:p>
    <w:p w14:paraId="65ED7C6B" w14:textId="77777777" w:rsidR="00A007A7" w:rsidRDefault="00A007A7" w:rsidP="00A007A7">
      <w:pPr>
        <w:ind w:firstLine="567"/>
        <w:jc w:val="right"/>
        <w:rPr>
          <w:sz w:val="22"/>
          <w:szCs w:val="22"/>
        </w:rPr>
      </w:pPr>
      <w:r>
        <w:rPr>
          <w:sz w:val="22"/>
          <w:szCs w:val="22"/>
        </w:rPr>
        <w:t xml:space="preserve">Lentelė Nr. </w:t>
      </w:r>
      <w:r w:rsidR="00D00F0E">
        <w:rPr>
          <w:sz w:val="22"/>
          <w:szCs w:val="22"/>
        </w:rPr>
        <w:t>4</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333"/>
      </w:tblGrid>
      <w:tr w:rsidR="00A007A7" w14:paraId="7C88DDEF" w14:textId="77777777" w:rsidTr="00146DEE">
        <w:trPr>
          <w:trHeight w:val="520"/>
        </w:trPr>
        <w:tc>
          <w:tcPr>
            <w:tcW w:w="704" w:type="dxa"/>
            <w:shd w:val="pct10" w:color="auto" w:fill="auto"/>
          </w:tcPr>
          <w:p w14:paraId="62CAFF7E" w14:textId="77777777" w:rsidR="00A007A7" w:rsidRDefault="00A007A7" w:rsidP="001D2C49">
            <w:pPr>
              <w:jc w:val="center"/>
              <w:rPr>
                <w:b/>
                <w:sz w:val="22"/>
                <w:szCs w:val="22"/>
              </w:rPr>
            </w:pPr>
            <w:r>
              <w:rPr>
                <w:b/>
                <w:sz w:val="22"/>
                <w:szCs w:val="22"/>
              </w:rPr>
              <w:t>Eil. Nr.</w:t>
            </w:r>
          </w:p>
        </w:tc>
        <w:tc>
          <w:tcPr>
            <w:tcW w:w="1559" w:type="dxa"/>
            <w:shd w:val="pct10" w:color="auto" w:fill="auto"/>
          </w:tcPr>
          <w:p w14:paraId="20B870D3" w14:textId="77777777" w:rsidR="00A007A7" w:rsidRDefault="00A007A7" w:rsidP="001D2C49">
            <w:pPr>
              <w:jc w:val="center"/>
              <w:rPr>
                <w:b/>
                <w:sz w:val="22"/>
                <w:szCs w:val="22"/>
              </w:rPr>
            </w:pPr>
            <w:r>
              <w:rPr>
                <w:b/>
                <w:sz w:val="22"/>
                <w:szCs w:val="22"/>
              </w:rPr>
              <w:t xml:space="preserve">Horizontalieji principai </w:t>
            </w:r>
          </w:p>
        </w:tc>
        <w:tc>
          <w:tcPr>
            <w:tcW w:w="12333" w:type="dxa"/>
            <w:shd w:val="pct10" w:color="auto" w:fill="auto"/>
          </w:tcPr>
          <w:p w14:paraId="5ECCFF47" w14:textId="77777777" w:rsidR="00A007A7" w:rsidRDefault="00A007A7" w:rsidP="001D2C49">
            <w:pPr>
              <w:jc w:val="center"/>
              <w:rPr>
                <w:b/>
                <w:sz w:val="22"/>
                <w:szCs w:val="22"/>
              </w:rPr>
            </w:pPr>
            <w:r>
              <w:rPr>
                <w:b/>
                <w:sz w:val="22"/>
                <w:szCs w:val="22"/>
              </w:rPr>
              <w:t>Informacija apie pažangos priemonės prisidėjimą prie HP</w:t>
            </w:r>
          </w:p>
          <w:p w14:paraId="796A4292" w14:textId="77777777" w:rsidR="00A007A7" w:rsidRDefault="00A007A7" w:rsidP="001D2C49">
            <w:pPr>
              <w:ind w:firstLine="567"/>
              <w:jc w:val="center"/>
              <w:rPr>
                <w:b/>
                <w:sz w:val="22"/>
                <w:szCs w:val="22"/>
              </w:rPr>
            </w:pPr>
          </w:p>
        </w:tc>
      </w:tr>
      <w:tr w:rsidR="00FD3213" w14:paraId="341D62F4" w14:textId="77777777" w:rsidTr="00146DEE">
        <w:trPr>
          <w:trHeight w:val="841"/>
        </w:trPr>
        <w:tc>
          <w:tcPr>
            <w:tcW w:w="704" w:type="dxa"/>
          </w:tcPr>
          <w:p w14:paraId="29B7269E" w14:textId="77777777" w:rsidR="00FD3213" w:rsidRDefault="00FD3213" w:rsidP="001D2C49">
            <w:pPr>
              <w:jc w:val="both"/>
              <w:rPr>
                <w:sz w:val="22"/>
                <w:szCs w:val="22"/>
              </w:rPr>
            </w:pPr>
            <w:r>
              <w:rPr>
                <w:sz w:val="22"/>
                <w:szCs w:val="22"/>
              </w:rPr>
              <w:t>1.</w:t>
            </w:r>
          </w:p>
          <w:p w14:paraId="72513A8F" w14:textId="77777777" w:rsidR="00FD3213" w:rsidRDefault="00FD3213" w:rsidP="001D2C49">
            <w:pPr>
              <w:jc w:val="both"/>
              <w:rPr>
                <w:sz w:val="22"/>
                <w:szCs w:val="22"/>
              </w:rPr>
            </w:pPr>
          </w:p>
        </w:tc>
        <w:tc>
          <w:tcPr>
            <w:tcW w:w="1559" w:type="dxa"/>
          </w:tcPr>
          <w:p w14:paraId="314084E0" w14:textId="77777777" w:rsidR="00FD3213" w:rsidRDefault="00FD3213" w:rsidP="001D2C49">
            <w:pPr>
              <w:jc w:val="both"/>
              <w:rPr>
                <w:sz w:val="22"/>
                <w:szCs w:val="22"/>
              </w:rPr>
            </w:pPr>
            <w:r>
              <w:rPr>
                <w:sz w:val="22"/>
                <w:szCs w:val="22"/>
              </w:rPr>
              <w:t>Darnaus vystymosi</w:t>
            </w:r>
          </w:p>
          <w:p w14:paraId="133641D8" w14:textId="77777777" w:rsidR="00FD3213" w:rsidRDefault="00FD3213" w:rsidP="001D2C49">
            <w:pPr>
              <w:jc w:val="both"/>
              <w:rPr>
                <w:sz w:val="22"/>
                <w:szCs w:val="22"/>
              </w:rPr>
            </w:pPr>
          </w:p>
        </w:tc>
        <w:tc>
          <w:tcPr>
            <w:tcW w:w="12333" w:type="dxa"/>
          </w:tcPr>
          <w:p w14:paraId="2388C55A" w14:textId="77777777" w:rsidR="00FD3213" w:rsidRDefault="00FD3213" w:rsidP="007C502D">
            <w:pPr>
              <w:ind w:firstLine="459"/>
              <w:jc w:val="both"/>
              <w:rPr>
                <w:sz w:val="22"/>
                <w:szCs w:val="22"/>
              </w:rPr>
            </w:pPr>
            <w:r>
              <w:rPr>
                <w:sz w:val="22"/>
                <w:szCs w:val="22"/>
              </w:rPr>
              <w:t>Pažangos priemon</w:t>
            </w:r>
            <w:r w:rsidR="00867F08">
              <w:rPr>
                <w:sz w:val="22"/>
                <w:szCs w:val="22"/>
              </w:rPr>
              <w:t>e</w:t>
            </w:r>
            <w:r w:rsidR="007E1A9E">
              <w:rPr>
                <w:sz w:val="22"/>
                <w:szCs w:val="22"/>
              </w:rPr>
              <w:t xml:space="preserve"> </w:t>
            </w:r>
            <w:r w:rsidR="00287562" w:rsidRPr="00287562">
              <w:rPr>
                <w:rFonts w:cs="Arial"/>
                <w:i/>
                <w:sz w:val="22"/>
                <w:szCs w:val="22"/>
                <w:lang w:eastAsia="lt-LT"/>
              </w:rPr>
              <w:t xml:space="preserve">LT026-02-01-08  Žaliosios  infrastruktūros  plėtra </w:t>
            </w:r>
            <w:r>
              <w:rPr>
                <w:sz w:val="22"/>
                <w:szCs w:val="22"/>
              </w:rPr>
              <w:t>bus prisidedama prie horizontaliojo darnaus vystymosi principo išlaikymo, nes įgyvendinant Pažangos priemon</w:t>
            </w:r>
            <w:r w:rsidR="00516528">
              <w:rPr>
                <w:sz w:val="22"/>
                <w:szCs w:val="22"/>
              </w:rPr>
              <w:t>ę</w:t>
            </w:r>
            <w:r>
              <w:rPr>
                <w:sz w:val="22"/>
                <w:szCs w:val="22"/>
              </w:rPr>
              <w:t xml:space="preserve"> bus konkrečiais veiksmais</w:t>
            </w:r>
            <w:r w:rsidR="00F34D14">
              <w:rPr>
                <w:sz w:val="22"/>
                <w:szCs w:val="22"/>
              </w:rPr>
              <w:t xml:space="preserve">, orientuotais į </w:t>
            </w:r>
            <w:r w:rsidR="00287562">
              <w:rPr>
                <w:sz w:val="22"/>
                <w:szCs w:val="22"/>
              </w:rPr>
              <w:t>miesto žaliosios infrastruktūros</w:t>
            </w:r>
            <w:r w:rsidR="00F34D14">
              <w:rPr>
                <w:sz w:val="22"/>
                <w:szCs w:val="22"/>
              </w:rPr>
              <w:t xml:space="preserve"> kokybės gerinimą, į </w:t>
            </w:r>
            <w:r w:rsidR="00146DEE">
              <w:rPr>
                <w:sz w:val="22"/>
                <w:szCs w:val="22"/>
              </w:rPr>
              <w:t>žaliosios</w:t>
            </w:r>
            <w:r w:rsidR="00F34D14">
              <w:rPr>
                <w:sz w:val="22"/>
                <w:szCs w:val="22"/>
              </w:rPr>
              <w:t xml:space="preserve"> infrastruktūros pritaikymą gyventojų reikmėms,</w:t>
            </w:r>
            <w:r>
              <w:rPr>
                <w:sz w:val="22"/>
                <w:szCs w:val="22"/>
              </w:rPr>
              <w:t xml:space="preserve"> </w:t>
            </w:r>
            <w:r w:rsidR="008C6D7C">
              <w:rPr>
                <w:sz w:val="22"/>
                <w:szCs w:val="22"/>
              </w:rPr>
              <w:t xml:space="preserve">tiesiogiai </w:t>
            </w:r>
            <w:r>
              <w:rPr>
                <w:sz w:val="22"/>
                <w:szCs w:val="22"/>
              </w:rPr>
              <w:t xml:space="preserve">prisidedama prie </w:t>
            </w:r>
            <w:r>
              <w:rPr>
                <w:i/>
                <w:sz w:val="22"/>
                <w:szCs w:val="22"/>
              </w:rPr>
              <w:t xml:space="preserve">Jungtinių Tautų Darnaus vystymosi </w:t>
            </w:r>
            <w:r>
              <w:rPr>
                <w:i/>
                <w:sz w:val="22"/>
                <w:szCs w:val="22"/>
              </w:rPr>
              <w:lastRenderedPageBreak/>
              <w:t>darbotvarkės 2030</w:t>
            </w:r>
            <w:r w:rsidR="00B131CB">
              <w:rPr>
                <w:rStyle w:val="Puslapioinaosnuoroda"/>
                <w:i/>
                <w:sz w:val="22"/>
                <w:szCs w:val="22"/>
              </w:rPr>
              <w:footnoteReference w:id="12"/>
            </w:r>
            <w:r>
              <w:rPr>
                <w:sz w:val="22"/>
                <w:szCs w:val="22"/>
              </w:rPr>
              <w:t xml:space="preserve"> tikslų įgyvendinimo: </w:t>
            </w:r>
            <w:r w:rsidR="008C6D7C">
              <w:rPr>
                <w:sz w:val="22"/>
                <w:szCs w:val="22"/>
              </w:rPr>
              <w:t xml:space="preserve">1) </w:t>
            </w:r>
            <w:r w:rsidR="00452F4B" w:rsidRPr="00452F4B">
              <w:rPr>
                <w:sz w:val="22"/>
                <w:szCs w:val="22"/>
              </w:rPr>
              <w:t xml:space="preserve">Jungtinių Tautų darnaus vystymosi </w:t>
            </w:r>
            <w:r w:rsidR="00204F85">
              <w:rPr>
                <w:sz w:val="22"/>
                <w:szCs w:val="22"/>
              </w:rPr>
              <w:t>11</w:t>
            </w:r>
            <w:r w:rsidR="00452F4B" w:rsidRPr="00452F4B">
              <w:rPr>
                <w:sz w:val="22"/>
                <w:szCs w:val="22"/>
              </w:rPr>
              <w:t xml:space="preserve"> tikslo </w:t>
            </w:r>
            <w:r w:rsidR="00452F4B">
              <w:rPr>
                <w:sz w:val="22"/>
                <w:szCs w:val="22"/>
              </w:rPr>
              <w:t>„</w:t>
            </w:r>
            <w:r w:rsidR="00204F85" w:rsidRPr="00204F85">
              <w:rPr>
                <w:i/>
                <w:sz w:val="22"/>
                <w:szCs w:val="22"/>
              </w:rPr>
              <w:t xml:space="preserve">Pasiekti, kad miestai ir gyvenvietės taptų </w:t>
            </w:r>
            <w:proofErr w:type="spellStart"/>
            <w:r w:rsidR="00204F85" w:rsidRPr="00204F85">
              <w:rPr>
                <w:i/>
                <w:sz w:val="22"/>
                <w:szCs w:val="22"/>
              </w:rPr>
              <w:t>įtraukūs</w:t>
            </w:r>
            <w:proofErr w:type="spellEnd"/>
            <w:r w:rsidR="00204F85" w:rsidRPr="00204F85">
              <w:rPr>
                <w:i/>
                <w:sz w:val="22"/>
                <w:szCs w:val="22"/>
              </w:rPr>
              <w:t>, saugūs, atsparūs ir darnūs</w:t>
            </w:r>
            <w:r w:rsidR="00452F4B">
              <w:rPr>
                <w:sz w:val="22"/>
                <w:szCs w:val="22"/>
              </w:rPr>
              <w:t>“</w:t>
            </w:r>
            <w:r w:rsidR="00204F85">
              <w:rPr>
                <w:sz w:val="22"/>
                <w:szCs w:val="22"/>
              </w:rPr>
              <w:t xml:space="preserve"> bei šio tikslo įgyvendinimui skirto 11.</w:t>
            </w:r>
            <w:r w:rsidR="00323B33">
              <w:rPr>
                <w:sz w:val="22"/>
                <w:szCs w:val="22"/>
              </w:rPr>
              <w:t>7</w:t>
            </w:r>
            <w:r w:rsidR="00204F85">
              <w:rPr>
                <w:sz w:val="22"/>
                <w:szCs w:val="22"/>
              </w:rPr>
              <w:t xml:space="preserve"> uždavinio „</w:t>
            </w:r>
            <w:r w:rsidR="007C502D" w:rsidRPr="007C502D">
              <w:rPr>
                <w:i/>
                <w:sz w:val="22"/>
                <w:szCs w:val="22"/>
              </w:rPr>
              <w:t xml:space="preserve">Iki 2030 metų suteikti visuotinę galimybę naudotis saugiomis, </w:t>
            </w:r>
            <w:proofErr w:type="spellStart"/>
            <w:r w:rsidR="007C502D" w:rsidRPr="007C502D">
              <w:rPr>
                <w:i/>
                <w:sz w:val="22"/>
                <w:szCs w:val="22"/>
              </w:rPr>
              <w:t>įtraukiomis</w:t>
            </w:r>
            <w:proofErr w:type="spellEnd"/>
            <w:r w:rsidR="007C502D" w:rsidRPr="007C502D">
              <w:rPr>
                <w:i/>
                <w:sz w:val="22"/>
                <w:szCs w:val="22"/>
              </w:rPr>
              <w:t xml:space="preserve"> ir</w:t>
            </w:r>
            <w:r w:rsidR="007C502D">
              <w:rPr>
                <w:i/>
                <w:sz w:val="22"/>
                <w:szCs w:val="22"/>
              </w:rPr>
              <w:t xml:space="preserve"> </w:t>
            </w:r>
            <w:r w:rsidR="007C502D" w:rsidRPr="007C502D">
              <w:rPr>
                <w:i/>
                <w:sz w:val="22"/>
                <w:szCs w:val="22"/>
              </w:rPr>
              <w:t>prieinamomis žaliomis ir viešomis erdvėmis, pirmiausia moterims ir vaikams, pagyvenusiems</w:t>
            </w:r>
            <w:r w:rsidR="007C502D">
              <w:rPr>
                <w:i/>
                <w:sz w:val="22"/>
                <w:szCs w:val="22"/>
              </w:rPr>
              <w:t xml:space="preserve"> </w:t>
            </w:r>
            <w:r w:rsidR="007C502D" w:rsidRPr="007C502D">
              <w:rPr>
                <w:i/>
                <w:sz w:val="22"/>
                <w:szCs w:val="22"/>
              </w:rPr>
              <w:t>žmonėms ir žmonėms su negalia.</w:t>
            </w:r>
            <w:r w:rsidR="00204F85">
              <w:rPr>
                <w:sz w:val="22"/>
                <w:szCs w:val="22"/>
              </w:rPr>
              <w:t>“ ir 11</w:t>
            </w:r>
            <w:r w:rsidR="007C502D">
              <w:rPr>
                <w:sz w:val="22"/>
                <w:szCs w:val="22"/>
              </w:rPr>
              <w:t>.3</w:t>
            </w:r>
            <w:r w:rsidR="00204F85">
              <w:rPr>
                <w:sz w:val="22"/>
                <w:szCs w:val="22"/>
              </w:rPr>
              <w:t xml:space="preserve"> uždavinio</w:t>
            </w:r>
            <w:r w:rsidR="00204F85" w:rsidRPr="00204F85">
              <w:rPr>
                <w:sz w:val="22"/>
                <w:szCs w:val="22"/>
              </w:rPr>
              <w:t xml:space="preserve"> </w:t>
            </w:r>
            <w:r w:rsidR="00204F85">
              <w:rPr>
                <w:sz w:val="22"/>
                <w:szCs w:val="22"/>
              </w:rPr>
              <w:t>„</w:t>
            </w:r>
            <w:r w:rsidR="007C502D" w:rsidRPr="007C502D">
              <w:rPr>
                <w:i/>
                <w:sz w:val="22"/>
                <w:szCs w:val="22"/>
              </w:rPr>
              <w:t>Iki 2030 metų didinti įtraukią ir darnią urbanizaciją bei visų dalyvavimu pagrįsto,</w:t>
            </w:r>
            <w:r w:rsidR="007C502D">
              <w:rPr>
                <w:i/>
                <w:sz w:val="22"/>
                <w:szCs w:val="22"/>
              </w:rPr>
              <w:t xml:space="preserve"> </w:t>
            </w:r>
            <w:r w:rsidR="007C502D" w:rsidRPr="007C502D">
              <w:rPr>
                <w:i/>
                <w:sz w:val="22"/>
                <w:szCs w:val="22"/>
              </w:rPr>
              <w:t>kompleksinio ir darnaus gyvenviečių planavimo ir valdymo gebėjimus visose šalyse</w:t>
            </w:r>
            <w:r w:rsidR="00204F85">
              <w:rPr>
                <w:sz w:val="22"/>
                <w:szCs w:val="22"/>
              </w:rPr>
              <w:t>“;</w:t>
            </w:r>
            <w:r w:rsidR="007C7885">
              <w:rPr>
                <w:sz w:val="22"/>
                <w:szCs w:val="22"/>
              </w:rPr>
              <w:t xml:space="preserve"> </w:t>
            </w:r>
            <w:r w:rsidR="007C502D">
              <w:rPr>
                <w:sz w:val="22"/>
                <w:szCs w:val="22"/>
              </w:rPr>
              <w:t>2</w:t>
            </w:r>
            <w:r w:rsidR="00150C8C">
              <w:rPr>
                <w:sz w:val="22"/>
                <w:szCs w:val="22"/>
              </w:rPr>
              <w:t xml:space="preserve">) </w:t>
            </w:r>
            <w:r w:rsidR="008C6D7C">
              <w:rPr>
                <w:sz w:val="22"/>
                <w:szCs w:val="22"/>
              </w:rPr>
              <w:t>treči</w:t>
            </w:r>
            <w:r w:rsidR="00452F4B">
              <w:rPr>
                <w:sz w:val="22"/>
                <w:szCs w:val="22"/>
              </w:rPr>
              <w:t>ojo</w:t>
            </w:r>
            <w:r>
              <w:rPr>
                <w:sz w:val="22"/>
                <w:szCs w:val="22"/>
              </w:rPr>
              <w:t xml:space="preserve"> </w:t>
            </w:r>
            <w:r w:rsidR="00452F4B">
              <w:rPr>
                <w:sz w:val="22"/>
                <w:szCs w:val="22"/>
              </w:rPr>
              <w:t>d</w:t>
            </w:r>
            <w:r>
              <w:rPr>
                <w:sz w:val="22"/>
                <w:szCs w:val="22"/>
              </w:rPr>
              <w:t>arnaus vystymosi tikslo „</w:t>
            </w:r>
            <w:r w:rsidR="008C6D7C" w:rsidRPr="008C6D7C">
              <w:rPr>
                <w:i/>
                <w:sz w:val="22"/>
                <w:szCs w:val="22"/>
              </w:rPr>
              <w:t>Užtikrinti sveiką gyvenseną ir skatinti visų amžiaus grupių gerovę</w:t>
            </w:r>
            <w:r w:rsidR="00452F4B">
              <w:rPr>
                <w:sz w:val="22"/>
                <w:szCs w:val="22"/>
              </w:rPr>
              <w:t>“</w:t>
            </w:r>
            <w:r w:rsidR="00BC450C">
              <w:rPr>
                <w:sz w:val="22"/>
                <w:szCs w:val="22"/>
              </w:rPr>
              <w:t xml:space="preserve"> </w:t>
            </w:r>
            <w:r w:rsidR="00BC450C" w:rsidRPr="00BC450C">
              <w:rPr>
                <w:sz w:val="22"/>
                <w:szCs w:val="22"/>
              </w:rPr>
              <w:t xml:space="preserve">bei šio tikslo įgyvendinimui skirto </w:t>
            </w:r>
            <w:r w:rsidR="00BC450C">
              <w:rPr>
                <w:sz w:val="22"/>
                <w:szCs w:val="22"/>
              </w:rPr>
              <w:t>3</w:t>
            </w:r>
            <w:r w:rsidR="00BC450C" w:rsidRPr="00BC450C">
              <w:rPr>
                <w:sz w:val="22"/>
                <w:szCs w:val="22"/>
              </w:rPr>
              <w:t>.</w:t>
            </w:r>
            <w:r w:rsidR="00BC450C">
              <w:rPr>
                <w:sz w:val="22"/>
                <w:szCs w:val="22"/>
              </w:rPr>
              <w:t>9</w:t>
            </w:r>
            <w:r w:rsidR="00BC450C" w:rsidRPr="00BC450C">
              <w:rPr>
                <w:sz w:val="22"/>
                <w:szCs w:val="22"/>
              </w:rPr>
              <w:t xml:space="preserve"> uždavinio </w:t>
            </w:r>
            <w:r w:rsidR="00BC450C">
              <w:rPr>
                <w:sz w:val="22"/>
                <w:szCs w:val="22"/>
              </w:rPr>
              <w:t>„</w:t>
            </w:r>
            <w:r w:rsidR="00BC450C" w:rsidRPr="00BC450C">
              <w:rPr>
                <w:i/>
                <w:sz w:val="22"/>
                <w:szCs w:val="22"/>
              </w:rPr>
              <w:t>Iki 2030 metų reikšmingai sumažinti mirčių ir ligų, kurias sukėlė pavojingi chemikalai, oro, vandens ir dirvožemio tarša ir užterštumas, skaičių</w:t>
            </w:r>
            <w:r w:rsidR="00BC450C">
              <w:rPr>
                <w:sz w:val="22"/>
                <w:szCs w:val="22"/>
              </w:rPr>
              <w:t>“</w:t>
            </w:r>
            <w:r w:rsidR="00BC450C" w:rsidRPr="00BC450C">
              <w:rPr>
                <w:sz w:val="22"/>
                <w:szCs w:val="22"/>
              </w:rPr>
              <w:t>.</w:t>
            </w:r>
            <w:r>
              <w:rPr>
                <w:sz w:val="22"/>
                <w:szCs w:val="22"/>
              </w:rPr>
              <w:t xml:space="preserve"> </w:t>
            </w:r>
          </w:p>
          <w:p w14:paraId="5107C4EB" w14:textId="77777777" w:rsidR="00FD3213" w:rsidRDefault="00FD3213" w:rsidP="00A66B51">
            <w:pPr>
              <w:ind w:firstLine="459"/>
              <w:jc w:val="both"/>
              <w:rPr>
                <w:sz w:val="22"/>
                <w:szCs w:val="22"/>
              </w:rPr>
            </w:pPr>
            <w:r>
              <w:rPr>
                <w:sz w:val="22"/>
                <w:szCs w:val="22"/>
              </w:rPr>
              <w:t>Įgyvendi</w:t>
            </w:r>
            <w:r w:rsidR="00AE2E68">
              <w:rPr>
                <w:sz w:val="22"/>
                <w:szCs w:val="22"/>
              </w:rPr>
              <w:t>nant Pažangos priemonės projektą</w:t>
            </w:r>
            <w:r>
              <w:rPr>
                <w:sz w:val="22"/>
                <w:szCs w:val="22"/>
              </w:rPr>
              <w:t xml:space="preserve"> bus laikomasi </w:t>
            </w:r>
            <w:r w:rsidR="00B96E93">
              <w:rPr>
                <w:sz w:val="22"/>
                <w:szCs w:val="22"/>
              </w:rPr>
              <w:t>G</w:t>
            </w:r>
            <w:r w:rsidR="002E188E" w:rsidRPr="002E188E">
              <w:rPr>
                <w:sz w:val="22"/>
                <w:szCs w:val="22"/>
              </w:rPr>
              <w:t xml:space="preserve">airėse </w:t>
            </w:r>
            <w:r>
              <w:rPr>
                <w:sz w:val="22"/>
                <w:szCs w:val="22"/>
              </w:rPr>
              <w:t xml:space="preserve">numatyto darnaus vystymosi principo įgyvendinimo reikalavimų: projekte negali būti numatyta </w:t>
            </w:r>
            <w:r w:rsidRPr="00FD3213">
              <w:rPr>
                <w:iCs/>
                <w:sz w:val="22"/>
                <w:szCs w:val="24"/>
              </w:rPr>
              <w:t>veiksmų, kurie turėtų neigiamą poveikį darnaus v</w:t>
            </w:r>
            <w:r w:rsidR="007C16CB">
              <w:rPr>
                <w:iCs/>
                <w:sz w:val="22"/>
                <w:szCs w:val="24"/>
              </w:rPr>
              <w:t>ystymosi principui</w:t>
            </w:r>
            <w:r>
              <w:rPr>
                <w:iCs/>
                <w:sz w:val="22"/>
                <w:szCs w:val="24"/>
              </w:rPr>
              <w:t xml:space="preserve"> įgyvendin</w:t>
            </w:r>
            <w:r w:rsidR="007C16CB">
              <w:rPr>
                <w:iCs/>
                <w:sz w:val="22"/>
                <w:szCs w:val="24"/>
              </w:rPr>
              <w:t>ti</w:t>
            </w:r>
            <w:r>
              <w:rPr>
                <w:sz w:val="22"/>
                <w:szCs w:val="22"/>
              </w:rPr>
              <w:t>.</w:t>
            </w:r>
          </w:p>
          <w:p w14:paraId="321A4031" w14:textId="77777777" w:rsidR="00A66B51" w:rsidRDefault="00DC1A00" w:rsidP="00AE2E68">
            <w:pPr>
              <w:ind w:firstLine="459"/>
              <w:jc w:val="both"/>
              <w:rPr>
                <w:i/>
                <w:sz w:val="22"/>
                <w:szCs w:val="22"/>
              </w:rPr>
            </w:pPr>
            <w:r w:rsidRPr="00DC1A00">
              <w:rPr>
                <w:color w:val="000000"/>
                <w:sz w:val="22"/>
                <w:szCs w:val="22"/>
              </w:rPr>
              <w:t>Įgyvendinam</w:t>
            </w:r>
            <w:r w:rsidR="00AE2E68">
              <w:rPr>
                <w:color w:val="000000"/>
                <w:sz w:val="22"/>
                <w:szCs w:val="22"/>
              </w:rPr>
              <w:t>as</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w:t>
            </w:r>
            <w:r w:rsidR="00AE2E68">
              <w:rPr>
                <w:color w:val="000000"/>
                <w:sz w:val="22"/>
                <w:szCs w:val="22"/>
              </w:rPr>
              <w:t>s</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w:t>
            </w:r>
            <w:r w:rsidR="003737C8">
              <w:rPr>
                <w:color w:val="000000"/>
                <w:sz w:val="22"/>
                <w:szCs w:val="22"/>
              </w:rPr>
              <w:t>ą</w:t>
            </w:r>
            <w:r w:rsidRPr="00DC1A00">
              <w:rPr>
                <w:color w:val="000000"/>
                <w:sz w:val="22"/>
                <w:szCs w:val="22"/>
              </w:rPr>
              <w:t xml:space="preserve"> ir modernizuojant esa</w:t>
            </w:r>
            <w:r w:rsidR="007C16CB">
              <w:rPr>
                <w:color w:val="000000"/>
                <w:sz w:val="22"/>
                <w:szCs w:val="22"/>
              </w:rPr>
              <w:t>m</w:t>
            </w:r>
            <w:r w:rsidR="003737C8">
              <w:rPr>
                <w:color w:val="000000"/>
                <w:sz w:val="22"/>
                <w:szCs w:val="22"/>
              </w:rPr>
              <w:t>ą</w:t>
            </w:r>
            <w:r w:rsidRPr="00DC1A00">
              <w:rPr>
                <w:color w:val="000000"/>
                <w:sz w:val="22"/>
                <w:szCs w:val="22"/>
              </w:rPr>
              <w:t xml:space="preserve"> </w:t>
            </w:r>
            <w:r w:rsidR="00AE2E68">
              <w:rPr>
                <w:color w:val="000000"/>
                <w:sz w:val="22"/>
                <w:szCs w:val="22"/>
              </w:rPr>
              <w:t>žaliąją</w:t>
            </w:r>
            <w:r w:rsidR="007C16CB">
              <w:rPr>
                <w:color w:val="000000"/>
                <w:sz w:val="22"/>
                <w:szCs w:val="22"/>
              </w:rPr>
              <w:t xml:space="preserve"> </w:t>
            </w:r>
            <w:r w:rsidR="003737C8">
              <w:rPr>
                <w:color w:val="000000"/>
                <w:sz w:val="22"/>
                <w:szCs w:val="22"/>
              </w:rPr>
              <w:t>infrastruktūrą</w:t>
            </w:r>
            <w:r w:rsidRPr="00DC1A00">
              <w:rPr>
                <w:color w:val="000000"/>
                <w:sz w:val="22"/>
                <w:szCs w:val="22"/>
              </w:rPr>
              <w:t xml:space="preserve">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w:t>
            </w:r>
            <w:r w:rsidR="00AE2E68">
              <w:rPr>
                <w:color w:val="000000"/>
                <w:sz w:val="22"/>
                <w:szCs w:val="22"/>
              </w:rPr>
              <w:t>Naujosios Akmenės miesto</w:t>
            </w:r>
            <w:r w:rsidR="00FF7209">
              <w:rPr>
                <w:color w:val="000000"/>
                <w:sz w:val="22"/>
                <w:szCs w:val="22"/>
              </w:rPr>
              <w:t xml:space="preserve"> </w:t>
            </w:r>
            <w:r w:rsidR="007E1A9E">
              <w:rPr>
                <w:rFonts w:eastAsia="Calibri"/>
                <w:bCs/>
                <w:sz w:val="22"/>
                <w:szCs w:val="22"/>
              </w:rPr>
              <w:t>aplinkos</w:t>
            </w:r>
            <w:r w:rsidR="00FF7209" w:rsidRPr="00FF7209">
              <w:rPr>
                <w:rFonts w:eastAsia="Calibri"/>
                <w:bCs/>
                <w:sz w:val="22"/>
                <w:szCs w:val="22"/>
              </w:rPr>
              <w:t xml:space="preserve"> taršos</w:t>
            </w:r>
            <w:r w:rsidR="00FF7209">
              <w:rPr>
                <w:rFonts w:eastAsia="Calibri"/>
                <w:bCs/>
                <w:sz w:val="22"/>
                <w:szCs w:val="22"/>
              </w:rPr>
              <w:t xml:space="preserve"> mažinimo</w:t>
            </w:r>
            <w:r>
              <w:rPr>
                <w:color w:val="000000"/>
                <w:sz w:val="22"/>
                <w:szCs w:val="22"/>
              </w:rPr>
              <w:t>.</w:t>
            </w:r>
          </w:p>
        </w:tc>
      </w:tr>
      <w:tr w:rsidR="00A007A7" w14:paraId="546BB6EE" w14:textId="77777777" w:rsidTr="006A2DEF">
        <w:trPr>
          <w:trHeight w:val="472"/>
        </w:trPr>
        <w:tc>
          <w:tcPr>
            <w:tcW w:w="704" w:type="dxa"/>
          </w:tcPr>
          <w:p w14:paraId="666A0B99" w14:textId="77777777" w:rsidR="00A007A7" w:rsidRDefault="00FD3213" w:rsidP="001D2C49">
            <w:pPr>
              <w:jc w:val="both"/>
              <w:rPr>
                <w:sz w:val="22"/>
                <w:szCs w:val="22"/>
              </w:rPr>
            </w:pPr>
            <w:r>
              <w:rPr>
                <w:sz w:val="22"/>
                <w:szCs w:val="22"/>
              </w:rPr>
              <w:lastRenderedPageBreak/>
              <w:t>2</w:t>
            </w:r>
            <w:r w:rsidR="00A007A7">
              <w:rPr>
                <w:sz w:val="22"/>
                <w:szCs w:val="22"/>
              </w:rPr>
              <w:t>.</w:t>
            </w:r>
          </w:p>
        </w:tc>
        <w:tc>
          <w:tcPr>
            <w:tcW w:w="1559" w:type="dxa"/>
          </w:tcPr>
          <w:p w14:paraId="0D4BC813" w14:textId="77777777" w:rsidR="00A007A7" w:rsidRDefault="00A007A7" w:rsidP="001D2C49">
            <w:pPr>
              <w:jc w:val="both"/>
              <w:rPr>
                <w:sz w:val="22"/>
                <w:szCs w:val="22"/>
              </w:rPr>
            </w:pPr>
            <w:r>
              <w:rPr>
                <w:sz w:val="22"/>
                <w:szCs w:val="22"/>
              </w:rPr>
              <w:t xml:space="preserve">Lygių galimybių visiems </w:t>
            </w:r>
          </w:p>
        </w:tc>
        <w:tc>
          <w:tcPr>
            <w:tcW w:w="12333" w:type="dxa"/>
          </w:tcPr>
          <w:p w14:paraId="2F472C10" w14:textId="77777777" w:rsidR="00FD3213" w:rsidRDefault="00FD3213" w:rsidP="00F730FD">
            <w:pPr>
              <w:ind w:firstLine="459"/>
              <w:jc w:val="both"/>
              <w:rPr>
                <w:sz w:val="22"/>
                <w:szCs w:val="22"/>
              </w:rPr>
            </w:pPr>
            <w:r w:rsidRPr="00FD3213">
              <w:rPr>
                <w:sz w:val="22"/>
                <w:szCs w:val="22"/>
              </w:rPr>
              <w:t>Įgyvendinant Pažangos priemonės projekt</w:t>
            </w:r>
            <w:r w:rsidR="00AE2E68">
              <w:rPr>
                <w:sz w:val="22"/>
                <w:szCs w:val="22"/>
              </w:rPr>
              <w:t>ą</w:t>
            </w:r>
            <w:r w:rsidRPr="00FD3213">
              <w:rPr>
                <w:sz w:val="22"/>
                <w:szCs w:val="22"/>
              </w:rPr>
              <w:t xml:space="preserve"> bus laikomasi </w:t>
            </w:r>
            <w:r w:rsidR="007E1A9E" w:rsidRPr="007E1A9E">
              <w:rPr>
                <w:sz w:val="22"/>
                <w:szCs w:val="22"/>
              </w:rPr>
              <w:t xml:space="preserve">gairėse </w:t>
            </w:r>
            <w:r w:rsidRPr="00FD3213">
              <w:rPr>
                <w:sz w:val="22"/>
                <w:szCs w:val="22"/>
              </w:rPr>
              <w:t xml:space="preserve">numatyto </w:t>
            </w:r>
            <w:r w:rsidR="005E7F13">
              <w:rPr>
                <w:sz w:val="22"/>
                <w:szCs w:val="22"/>
              </w:rPr>
              <w:t>lygių galimybių visiems</w:t>
            </w:r>
            <w:r w:rsidRPr="00FD3213">
              <w:rPr>
                <w:sz w:val="22"/>
                <w:szCs w:val="22"/>
              </w:rPr>
              <w:t xml:space="preserve"> principo įgyvendinimo reikalavimų: projekte negali būti numatyta </w:t>
            </w:r>
            <w:r w:rsidR="00F730FD" w:rsidRPr="00F730FD">
              <w:rPr>
                <w:iCs/>
                <w:sz w:val="22"/>
                <w:szCs w:val="24"/>
              </w:rPr>
              <w:t xml:space="preserve">apribojimų, </w:t>
            </w:r>
            <w:r w:rsidR="007E1A9E" w:rsidRPr="007E1A9E">
              <w:rPr>
                <w:iCs/>
                <w:sz w:val="22"/>
                <w:szCs w:val="24"/>
              </w:rPr>
              <w:t>kurie turėtų neigiamą poveikį įgyvendinant moterų ir vyrų lygybės ir nediskriminavimo dėl lyties, rasės, tautybės, pilietybės, kalbos, kilmės, etninės priklausomybės, religijos ar įsitikinimų, tikėjimo, pažiūrų, negalios, sveikatos būklės, socialinės padėties, amžiaus, lytinės orientacijos ir kitais pagrindais principus</w:t>
            </w:r>
            <w:r w:rsidRPr="00FD3213">
              <w:rPr>
                <w:sz w:val="22"/>
                <w:szCs w:val="22"/>
              </w:rPr>
              <w:t>.</w:t>
            </w:r>
            <w:r w:rsidR="00CA56BF">
              <w:rPr>
                <w:sz w:val="22"/>
                <w:szCs w:val="22"/>
              </w:rPr>
              <w:t xml:space="preserve"> </w:t>
            </w:r>
          </w:p>
          <w:p w14:paraId="58722D44"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2F3F602C" w14:textId="77777777" w:rsidR="00CB4820" w:rsidRDefault="00CB4820" w:rsidP="00CB4820">
            <w:pPr>
              <w:ind w:firstLine="459"/>
              <w:jc w:val="both"/>
              <w:rPr>
                <w:sz w:val="22"/>
                <w:szCs w:val="22"/>
              </w:rPr>
            </w:pPr>
            <w:r>
              <w:rPr>
                <w:sz w:val="22"/>
                <w:szCs w:val="22"/>
              </w:rPr>
              <w:t xml:space="preserve">Lygių galimybių visiems principas reikalauja paslaugų prieinamumo visiems asmenims užtikrinimo: </w:t>
            </w:r>
            <w:r w:rsidR="00AE2E68">
              <w:rPr>
                <w:sz w:val="22"/>
                <w:szCs w:val="22"/>
              </w:rPr>
              <w:t>sukurtos žaliosios infrastruktūros</w:t>
            </w:r>
            <w:r w:rsidRPr="006E6D5B">
              <w:rPr>
                <w:sz w:val="22"/>
                <w:szCs w:val="22"/>
              </w:rPr>
              <w:t xml:space="preserve"> prieinamum</w:t>
            </w:r>
            <w:r>
              <w:rPr>
                <w:sz w:val="22"/>
                <w:szCs w:val="22"/>
              </w:rPr>
              <w:t>u naudosis</w:t>
            </w:r>
            <w:r w:rsidRPr="006E6D5B">
              <w:rPr>
                <w:iCs/>
                <w:sz w:val="22"/>
                <w:szCs w:val="22"/>
              </w:rPr>
              <w:t xml:space="preserve"> </w:t>
            </w:r>
            <w:r>
              <w:rPr>
                <w:iCs/>
                <w:sz w:val="22"/>
                <w:szCs w:val="22"/>
              </w:rPr>
              <w:t xml:space="preserve">visi </w:t>
            </w:r>
            <w:r w:rsidR="00AE2E68">
              <w:rPr>
                <w:iCs/>
                <w:sz w:val="22"/>
                <w:szCs w:val="22"/>
              </w:rPr>
              <w:t xml:space="preserve">Naujosios Akmenės miesto ir </w:t>
            </w:r>
            <w:r w:rsidR="005A2F9B">
              <w:rPr>
                <w:iCs/>
                <w:sz w:val="22"/>
                <w:szCs w:val="22"/>
              </w:rPr>
              <w:t xml:space="preserve">Šiaulių </w:t>
            </w:r>
            <w:r w:rsidR="007E1A9E">
              <w:rPr>
                <w:iCs/>
                <w:sz w:val="22"/>
                <w:szCs w:val="22"/>
              </w:rPr>
              <w:t>regiono Pažangos priemonės projekt</w:t>
            </w:r>
            <w:r w:rsidR="00AE2E68">
              <w:rPr>
                <w:iCs/>
                <w:sz w:val="22"/>
                <w:szCs w:val="22"/>
              </w:rPr>
              <w:t>o</w:t>
            </w:r>
            <w:r w:rsidR="007E1A9E">
              <w:rPr>
                <w:iCs/>
                <w:sz w:val="22"/>
                <w:szCs w:val="22"/>
              </w:rPr>
              <w:t xml:space="preserve"> tikslin</w:t>
            </w:r>
            <w:r w:rsidR="00CF2697">
              <w:rPr>
                <w:iCs/>
                <w:sz w:val="22"/>
                <w:szCs w:val="22"/>
              </w:rPr>
              <w:t>ių</w:t>
            </w:r>
            <w:r w:rsidR="007E1A9E">
              <w:rPr>
                <w:iCs/>
                <w:sz w:val="22"/>
                <w:szCs w:val="22"/>
              </w:rPr>
              <w:t xml:space="preserve"> grup</w:t>
            </w:r>
            <w:r w:rsidR="00CF2697">
              <w:rPr>
                <w:iCs/>
                <w:sz w:val="22"/>
                <w:szCs w:val="22"/>
              </w:rPr>
              <w:t>ių</w:t>
            </w:r>
            <w:r w:rsidR="007E1A9E">
              <w:rPr>
                <w:iCs/>
                <w:sz w:val="22"/>
                <w:szCs w:val="22"/>
              </w:rPr>
              <w:t xml:space="preserve"> nariai</w:t>
            </w:r>
            <w:r w:rsidRPr="006E6D5B">
              <w:rPr>
                <w:iCs/>
                <w:sz w:val="22"/>
                <w:szCs w:val="22"/>
              </w:rPr>
              <w:t xml:space="preserve">, </w:t>
            </w:r>
            <w:r>
              <w:rPr>
                <w:sz w:val="22"/>
                <w:szCs w:val="22"/>
              </w:rPr>
              <w:t>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kitais projekt</w:t>
            </w:r>
            <w:r w:rsidR="00AE2E68">
              <w:rPr>
                <w:sz w:val="22"/>
                <w:szCs w:val="22"/>
              </w:rPr>
              <w:t>o</w:t>
            </w:r>
            <w:r>
              <w:rPr>
                <w:sz w:val="22"/>
                <w:szCs w:val="22"/>
              </w:rPr>
              <w:t xml:space="preserve"> rezultatais</w:t>
            </w:r>
            <w:r w:rsidRPr="00CA56BF">
              <w:rPr>
                <w:sz w:val="22"/>
                <w:szCs w:val="22"/>
              </w:rPr>
              <w:t>.</w:t>
            </w:r>
          </w:p>
          <w:p w14:paraId="2D5942FD" w14:textId="77777777" w:rsidR="00C76113" w:rsidRDefault="00CB4820" w:rsidP="00AE2E68">
            <w:pPr>
              <w:ind w:firstLine="459"/>
              <w:jc w:val="both"/>
              <w:rPr>
                <w:i/>
                <w:sz w:val="22"/>
                <w:szCs w:val="22"/>
              </w:rPr>
            </w:pPr>
            <w:r>
              <w:rPr>
                <w:sz w:val="22"/>
                <w:szCs w:val="22"/>
              </w:rPr>
              <w:t>Pagal Pažangos priemon</w:t>
            </w:r>
            <w:r w:rsidR="005A2F9B">
              <w:rPr>
                <w:sz w:val="22"/>
                <w:szCs w:val="22"/>
              </w:rPr>
              <w:t>ę</w:t>
            </w:r>
            <w:r w:rsidR="007E1A9E">
              <w:rPr>
                <w:sz w:val="22"/>
                <w:szCs w:val="22"/>
              </w:rPr>
              <w:t xml:space="preserve"> </w:t>
            </w:r>
            <w:r>
              <w:rPr>
                <w:sz w:val="22"/>
                <w:szCs w:val="22"/>
              </w:rPr>
              <w:t>įgyvendint</w:t>
            </w:r>
            <w:r w:rsidR="00AE2E68">
              <w:rPr>
                <w:sz w:val="22"/>
                <w:szCs w:val="22"/>
              </w:rPr>
              <w:t>as</w:t>
            </w:r>
            <w:r>
              <w:rPr>
                <w:sz w:val="22"/>
                <w:szCs w:val="22"/>
              </w:rPr>
              <w:t xml:space="preserve"> projekta</w:t>
            </w:r>
            <w:r w:rsidR="00AE2E68">
              <w:rPr>
                <w:sz w:val="22"/>
                <w:szCs w:val="22"/>
              </w:rPr>
              <w:t>s</w:t>
            </w:r>
            <w:r>
              <w:rPr>
                <w:sz w:val="22"/>
                <w:szCs w:val="22"/>
              </w:rPr>
              <w:t xml:space="preserve"> privalės užtikrinti, kad nebūtų varžomos žmogaus teisės, neteikiamos privilegijos jokiems asmenims. Projekt</w:t>
            </w:r>
            <w:r w:rsidR="00AE2E68">
              <w:rPr>
                <w:sz w:val="22"/>
                <w:szCs w:val="22"/>
              </w:rPr>
              <w:t>o</w:t>
            </w:r>
            <w:r>
              <w:rPr>
                <w:sz w:val="22"/>
                <w:szCs w:val="22"/>
              </w:rPr>
              <w:t xml:space="preserve"> rezultatais bus privaloma užtikrinti vienodas galimybes visiems tikslinių grupių asmenims naudotis projektų bazėje sukurtomis paslaugomis bei šioms paslaugoms būtina infrastruktūra. Įgyvendinant Pažangos priemonės projekt</w:t>
            </w:r>
            <w:r w:rsidR="00AE2E68">
              <w:rPr>
                <w:sz w:val="22"/>
                <w:szCs w:val="22"/>
              </w:rPr>
              <w:t>ą</w:t>
            </w:r>
            <w:r>
              <w:rPr>
                <w:sz w:val="22"/>
                <w:szCs w:val="22"/>
              </w:rPr>
              <w:t xml:space="preserve"> bus privaloma atsižvelgti į neįgaliųjų, moterų ir vyrų, skirtingų amžiaus grupių, tautinių mažumų ir kitų grupių poreikius. Projekta</w:t>
            </w:r>
            <w:r w:rsidR="00AE2E68">
              <w:rPr>
                <w:sz w:val="22"/>
                <w:szCs w:val="22"/>
              </w:rPr>
              <w:t>s</w:t>
            </w:r>
            <w:r>
              <w:rPr>
                <w:sz w:val="22"/>
                <w:szCs w:val="22"/>
              </w:rPr>
              <w:t xml:space="preserve"> privalo </w:t>
            </w:r>
            <w:r w:rsidRPr="00CA56BF">
              <w:rPr>
                <w:sz w:val="22"/>
                <w:szCs w:val="22"/>
              </w:rPr>
              <w:t>užtikrinti, kad nebūtų varžomos žmogaus teisės</w:t>
            </w:r>
            <w:r>
              <w:rPr>
                <w:sz w:val="22"/>
                <w:szCs w:val="22"/>
              </w:rPr>
              <w:t xml:space="preserve"> ir neteikiamos privilegijos projekt</w:t>
            </w:r>
            <w:r w:rsidR="00AE2E68">
              <w:rPr>
                <w:sz w:val="22"/>
                <w:szCs w:val="22"/>
              </w:rPr>
              <w:t>o</w:t>
            </w:r>
            <w:r>
              <w:rPr>
                <w:sz w:val="22"/>
                <w:szCs w:val="22"/>
              </w:rPr>
              <w:t xml:space="preserve"> dalyviams.</w:t>
            </w:r>
          </w:p>
        </w:tc>
      </w:tr>
      <w:tr w:rsidR="00C76113" w14:paraId="2275E9DF" w14:textId="77777777" w:rsidTr="00146DEE">
        <w:trPr>
          <w:trHeight w:val="818"/>
        </w:trPr>
        <w:tc>
          <w:tcPr>
            <w:tcW w:w="704" w:type="dxa"/>
          </w:tcPr>
          <w:p w14:paraId="4355AC31" w14:textId="77777777" w:rsidR="00C76113" w:rsidRDefault="00C76113" w:rsidP="001D2C49">
            <w:pPr>
              <w:jc w:val="both"/>
              <w:rPr>
                <w:sz w:val="22"/>
                <w:szCs w:val="22"/>
              </w:rPr>
            </w:pPr>
            <w:r>
              <w:rPr>
                <w:sz w:val="22"/>
                <w:szCs w:val="22"/>
              </w:rPr>
              <w:lastRenderedPageBreak/>
              <w:t>3.</w:t>
            </w:r>
          </w:p>
        </w:tc>
        <w:tc>
          <w:tcPr>
            <w:tcW w:w="1559" w:type="dxa"/>
          </w:tcPr>
          <w:p w14:paraId="48BBA493" w14:textId="77777777" w:rsidR="00C76113" w:rsidRDefault="00C76113" w:rsidP="001D2C49">
            <w:pPr>
              <w:jc w:val="both"/>
              <w:rPr>
                <w:sz w:val="22"/>
                <w:szCs w:val="22"/>
              </w:rPr>
            </w:pPr>
            <w:r>
              <w:rPr>
                <w:sz w:val="22"/>
                <w:szCs w:val="22"/>
              </w:rPr>
              <w:t>Inovatyvumo</w:t>
            </w:r>
          </w:p>
        </w:tc>
        <w:tc>
          <w:tcPr>
            <w:tcW w:w="12333" w:type="dxa"/>
          </w:tcPr>
          <w:p w14:paraId="61A56DE6" w14:textId="77777777" w:rsidR="00C76113" w:rsidRPr="00FD3213" w:rsidRDefault="00C76113" w:rsidP="00A03ED2">
            <w:pPr>
              <w:ind w:firstLine="459"/>
              <w:jc w:val="both"/>
              <w:rPr>
                <w:sz w:val="22"/>
                <w:szCs w:val="22"/>
              </w:rPr>
            </w:pPr>
            <w:r>
              <w:rPr>
                <w:sz w:val="22"/>
                <w:szCs w:val="22"/>
              </w:rPr>
              <w:t>Į</w:t>
            </w:r>
            <w:r w:rsidRPr="00C76113">
              <w:rPr>
                <w:sz w:val="22"/>
                <w:szCs w:val="22"/>
              </w:rPr>
              <w:t>gyvendinant projekt</w:t>
            </w:r>
            <w:r w:rsidR="00AE2E68">
              <w:rPr>
                <w:sz w:val="22"/>
                <w:szCs w:val="22"/>
              </w:rPr>
              <w:t>ą</w:t>
            </w:r>
            <w:r w:rsidRPr="00C76113">
              <w:rPr>
                <w:sz w:val="22"/>
                <w:szCs w:val="22"/>
              </w:rPr>
              <w:t xml:space="preserve"> prioritetas bus skiriamas modernioms, inovatyvioms technologijoms, siekiant teikti kokybiškesnes ir efektyvias </w:t>
            </w:r>
            <w:r w:rsidR="00A03ED2">
              <w:rPr>
                <w:sz w:val="22"/>
                <w:szCs w:val="22"/>
              </w:rPr>
              <w:t>žaliosios infrastruktūros naudojimo</w:t>
            </w:r>
            <w:r>
              <w:rPr>
                <w:sz w:val="22"/>
                <w:szCs w:val="22"/>
              </w:rPr>
              <w:t xml:space="preserve"> </w:t>
            </w:r>
            <w:r w:rsidRPr="00C76113">
              <w:rPr>
                <w:sz w:val="22"/>
                <w:szCs w:val="22"/>
              </w:rPr>
              <w:t>paslaugas</w:t>
            </w:r>
            <w:r>
              <w:rPr>
                <w:sz w:val="22"/>
                <w:szCs w:val="22"/>
              </w:rPr>
              <w:t xml:space="preserve">. Inovatyvumo principo įgyvendinimo bus siekiama ir šviečiant bei informuojant </w:t>
            </w:r>
            <w:r w:rsidR="00A03ED2">
              <w:rPr>
                <w:sz w:val="22"/>
                <w:szCs w:val="22"/>
              </w:rPr>
              <w:t xml:space="preserve">Naujosios Akmenės miesto bei </w:t>
            </w:r>
            <w:r>
              <w:rPr>
                <w:sz w:val="22"/>
                <w:szCs w:val="22"/>
              </w:rPr>
              <w:t xml:space="preserve">Šiaulių regiono gyventojus, gerinant jų </w:t>
            </w:r>
            <w:r w:rsidR="00A03ED2">
              <w:rPr>
                <w:sz w:val="22"/>
                <w:szCs w:val="22"/>
              </w:rPr>
              <w:t>naudojimosi žaliąja infrastruktūra</w:t>
            </w:r>
            <w:r>
              <w:rPr>
                <w:sz w:val="22"/>
                <w:szCs w:val="22"/>
              </w:rPr>
              <w:t xml:space="preserve"> kultūrą.</w:t>
            </w:r>
          </w:p>
        </w:tc>
      </w:tr>
      <w:tr w:rsidR="00CB4820" w14:paraId="7CA16A92" w14:textId="77777777" w:rsidTr="00146DEE">
        <w:trPr>
          <w:trHeight w:val="1833"/>
        </w:trPr>
        <w:tc>
          <w:tcPr>
            <w:tcW w:w="704" w:type="dxa"/>
          </w:tcPr>
          <w:p w14:paraId="2099D745" w14:textId="77777777" w:rsidR="00CB4820" w:rsidRDefault="00C76113" w:rsidP="001D2C49">
            <w:pPr>
              <w:jc w:val="both"/>
              <w:rPr>
                <w:sz w:val="22"/>
                <w:szCs w:val="22"/>
              </w:rPr>
            </w:pPr>
            <w:r>
              <w:rPr>
                <w:sz w:val="22"/>
                <w:szCs w:val="22"/>
              </w:rPr>
              <w:t>4</w:t>
            </w:r>
            <w:r w:rsidR="00CB4820">
              <w:rPr>
                <w:sz w:val="22"/>
                <w:szCs w:val="22"/>
              </w:rPr>
              <w:t>.</w:t>
            </w:r>
          </w:p>
        </w:tc>
        <w:tc>
          <w:tcPr>
            <w:tcW w:w="1559" w:type="dxa"/>
          </w:tcPr>
          <w:p w14:paraId="48E441F1" w14:textId="77777777" w:rsidR="00CB4820" w:rsidRDefault="00CB4820" w:rsidP="00C76113">
            <w:pPr>
              <w:jc w:val="both"/>
              <w:rPr>
                <w:sz w:val="22"/>
                <w:szCs w:val="22"/>
              </w:rPr>
            </w:pPr>
            <w:r>
              <w:rPr>
                <w:sz w:val="22"/>
                <w:szCs w:val="22"/>
              </w:rPr>
              <w:t>Reikšmingos žalos nedarym</w:t>
            </w:r>
            <w:r w:rsidR="00C76113">
              <w:rPr>
                <w:sz w:val="22"/>
                <w:szCs w:val="22"/>
              </w:rPr>
              <w:t>o</w:t>
            </w:r>
          </w:p>
        </w:tc>
        <w:tc>
          <w:tcPr>
            <w:tcW w:w="12333" w:type="dxa"/>
          </w:tcPr>
          <w:p w14:paraId="77C28626" w14:textId="77777777" w:rsidR="00CB4820" w:rsidRPr="00FD3213" w:rsidRDefault="002954AB" w:rsidP="00B96E93">
            <w:pPr>
              <w:tabs>
                <w:tab w:val="left" w:pos="10820"/>
              </w:tabs>
              <w:ind w:firstLine="459"/>
              <w:jc w:val="both"/>
              <w:rPr>
                <w:sz w:val="22"/>
                <w:szCs w:val="22"/>
              </w:rPr>
            </w:pPr>
            <w:r w:rsidRPr="002954AB">
              <w:rPr>
                <w:sz w:val="22"/>
                <w:szCs w:val="22"/>
              </w:rPr>
              <w:t>Įgyvendinant Pažangos priemonės projekt</w:t>
            </w:r>
            <w:r w:rsidR="00A03ED2">
              <w:rPr>
                <w:sz w:val="22"/>
                <w:szCs w:val="22"/>
              </w:rPr>
              <w:t>ą</w:t>
            </w:r>
            <w:r w:rsidRPr="002954AB">
              <w:rPr>
                <w:sz w:val="22"/>
                <w:szCs w:val="22"/>
              </w:rPr>
              <w:t xml:space="preserve"> bus laikomasi </w:t>
            </w:r>
            <w:r w:rsidR="00B96E93">
              <w:rPr>
                <w:sz w:val="22"/>
                <w:szCs w:val="22"/>
              </w:rPr>
              <w:t>G</w:t>
            </w:r>
            <w:r w:rsidRPr="002954AB">
              <w:rPr>
                <w:sz w:val="22"/>
                <w:szCs w:val="22"/>
              </w:rPr>
              <w:t xml:space="preserve">airėse numatyto </w:t>
            </w:r>
            <w:r>
              <w:rPr>
                <w:sz w:val="22"/>
                <w:szCs w:val="22"/>
              </w:rPr>
              <w:t>reikšmingos žalos nedarymo</w:t>
            </w:r>
            <w:r w:rsidRPr="002954AB">
              <w:rPr>
                <w:sz w:val="22"/>
                <w:szCs w:val="22"/>
              </w:rPr>
              <w:t xml:space="preserve"> principo įgyvendinimo reikalavimų:</w:t>
            </w:r>
            <w:r>
              <w:rPr>
                <w:sz w:val="22"/>
                <w:szCs w:val="22"/>
              </w:rPr>
              <w:t xml:space="preserve"> </w:t>
            </w:r>
            <w:r w:rsidRPr="002954AB">
              <w:rPr>
                <w:sz w:val="22"/>
                <w:szCs w:val="22"/>
              </w:rPr>
              <w:t>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w:t>
            </w:r>
            <w:r w:rsidR="00A03ED2">
              <w:rPr>
                <w:sz w:val="22"/>
                <w:szCs w:val="22"/>
              </w:rPr>
              <w:t>o</w:t>
            </w:r>
            <w:r w:rsidRPr="002954AB">
              <w:rPr>
                <w:sz w:val="22"/>
                <w:szCs w:val="22"/>
              </w:rPr>
              <w:t xml:space="preserve"> dėl reikšmingos žalos nedarymo aplinkos tikslams reikalavimai ir projekt</w:t>
            </w:r>
            <w:r w:rsidR="00A03ED2">
              <w:rPr>
                <w:sz w:val="22"/>
                <w:szCs w:val="22"/>
              </w:rPr>
              <w:t>o</w:t>
            </w:r>
            <w:r w:rsidRPr="002954AB">
              <w:rPr>
                <w:sz w:val="22"/>
                <w:szCs w:val="22"/>
              </w:rPr>
              <w:t xml:space="preserve"> atitiktį šiems reikalavimams pagrindžiantys dokumentai nurodomi Projekto atitikties reikšmingos žalos nedarymo horizontaliajam principui vertinimo reikalavimų apraše (</w:t>
            </w:r>
            <w:r>
              <w:rPr>
                <w:sz w:val="22"/>
                <w:szCs w:val="22"/>
              </w:rPr>
              <w:t xml:space="preserve">Gairių </w:t>
            </w:r>
            <w:r w:rsidR="00CF2697">
              <w:rPr>
                <w:sz w:val="22"/>
                <w:szCs w:val="22"/>
              </w:rPr>
              <w:t>1</w:t>
            </w:r>
            <w:r w:rsidRPr="002954AB">
              <w:rPr>
                <w:sz w:val="22"/>
                <w:szCs w:val="22"/>
              </w:rPr>
              <w:t xml:space="preserve"> priedas). Pareiškėjas kartu su projekto įgyvendinimo planu </w:t>
            </w:r>
            <w:proofErr w:type="spellStart"/>
            <w:r w:rsidRPr="002954AB">
              <w:rPr>
                <w:sz w:val="22"/>
                <w:szCs w:val="22"/>
              </w:rPr>
              <w:t>RPPl</w:t>
            </w:r>
            <w:proofErr w:type="spellEnd"/>
            <w:r w:rsidRPr="002954AB">
              <w:rPr>
                <w:sz w:val="22"/>
                <w:szCs w:val="22"/>
              </w:rPr>
              <w:t xml:space="preserve"> administruojančiajai institucijai turi pateikti Deklaracijas.</w:t>
            </w:r>
          </w:p>
        </w:tc>
      </w:tr>
    </w:tbl>
    <w:p w14:paraId="57824C2A" w14:textId="77777777" w:rsidR="000E40AB" w:rsidRDefault="000E40AB" w:rsidP="00A007A7">
      <w:pPr>
        <w:jc w:val="center"/>
        <w:rPr>
          <w:b/>
          <w:bCs/>
        </w:rPr>
      </w:pPr>
    </w:p>
    <w:p w14:paraId="3CB0BB1A" w14:textId="77777777" w:rsidR="00015D82" w:rsidRDefault="00015D82" w:rsidP="00A007A7">
      <w:pPr>
        <w:jc w:val="center"/>
        <w:rPr>
          <w:b/>
          <w:bCs/>
        </w:rPr>
      </w:pPr>
    </w:p>
    <w:p w14:paraId="6306B819" w14:textId="77777777" w:rsidR="00B96E93" w:rsidRDefault="00B96E93" w:rsidP="00A007A7">
      <w:pPr>
        <w:jc w:val="center"/>
        <w:rPr>
          <w:b/>
          <w:bCs/>
        </w:rPr>
      </w:pPr>
    </w:p>
    <w:p w14:paraId="13D18741" w14:textId="77777777" w:rsidR="00A007A7" w:rsidRDefault="00A007A7" w:rsidP="00A007A7">
      <w:pPr>
        <w:jc w:val="center"/>
        <w:rPr>
          <w:b/>
          <w:bCs/>
        </w:rPr>
      </w:pPr>
      <w:r>
        <w:rPr>
          <w:b/>
          <w:bCs/>
        </w:rPr>
        <w:t>VII SKYRIUS</w:t>
      </w:r>
    </w:p>
    <w:p w14:paraId="683E78DD" w14:textId="77777777" w:rsidR="00A007A7" w:rsidRDefault="00A007A7" w:rsidP="00A007A7">
      <w:pPr>
        <w:jc w:val="center"/>
        <w:rPr>
          <w:b/>
          <w:bCs/>
        </w:rPr>
      </w:pPr>
      <w:r>
        <w:rPr>
          <w:b/>
          <w:bCs/>
        </w:rPr>
        <w:t>IŠANKSTINĖS SĄLYGOS</w:t>
      </w:r>
    </w:p>
    <w:p w14:paraId="3FAFB597" w14:textId="77777777" w:rsidR="00A007A7" w:rsidRPr="00592A1C" w:rsidRDefault="00A007A7" w:rsidP="00A007A7">
      <w:pPr>
        <w:jc w:val="center"/>
        <w:rPr>
          <w:b/>
          <w:bCs/>
          <w:sz w:val="8"/>
          <w:szCs w:val="8"/>
        </w:rPr>
      </w:pPr>
    </w:p>
    <w:p w14:paraId="52D62CA2" w14:textId="77777777" w:rsidR="000B5BBF" w:rsidRPr="00612809" w:rsidRDefault="00A007A7" w:rsidP="000B5BBF">
      <w:pPr>
        <w:spacing w:line="234" w:lineRule="auto"/>
        <w:ind w:firstLine="426"/>
        <w:jc w:val="both"/>
        <w:rPr>
          <w:rFonts w:cs="Arial"/>
          <w:szCs w:val="24"/>
          <w:lang w:eastAsia="lt-LT"/>
        </w:rPr>
      </w:pPr>
      <w:r w:rsidRPr="00612809">
        <w:rPr>
          <w:rFonts w:cs="Arial"/>
          <w:szCs w:val="24"/>
          <w:lang w:eastAsia="lt-LT"/>
        </w:rPr>
        <w:t>Pažangos priemon</w:t>
      </w:r>
      <w:r w:rsidR="005A2F9B" w:rsidRPr="00612809">
        <w:rPr>
          <w:rFonts w:cs="Arial"/>
          <w:szCs w:val="24"/>
          <w:lang w:eastAsia="lt-LT"/>
        </w:rPr>
        <w:t>ei</w:t>
      </w:r>
      <w:r w:rsidR="000B5BBF" w:rsidRPr="00612809">
        <w:rPr>
          <w:rFonts w:cs="Arial"/>
          <w:szCs w:val="24"/>
          <w:lang w:eastAsia="lt-LT"/>
        </w:rPr>
        <w:t xml:space="preserve"> </w:t>
      </w:r>
      <w:r w:rsidR="00A03ED2" w:rsidRPr="00A03ED2">
        <w:rPr>
          <w:rFonts w:cs="Arial"/>
          <w:i/>
          <w:szCs w:val="24"/>
          <w:lang w:eastAsia="lt-LT"/>
        </w:rPr>
        <w:t xml:space="preserve">LT026-02-01-08  Žaliosios  infrastruktūros  plėtra </w:t>
      </w:r>
      <w:r w:rsidR="00B96E93">
        <w:rPr>
          <w:rFonts w:cs="Arial"/>
          <w:szCs w:val="24"/>
          <w:lang w:eastAsia="lt-LT"/>
        </w:rPr>
        <w:t>G</w:t>
      </w:r>
      <w:r w:rsidR="000B5BBF" w:rsidRPr="00612809">
        <w:rPr>
          <w:rFonts w:cs="Arial"/>
          <w:szCs w:val="24"/>
          <w:lang w:eastAsia="lt-LT"/>
        </w:rPr>
        <w:t>airėse</w:t>
      </w:r>
      <w:r w:rsidR="00B37027" w:rsidRPr="00612809">
        <w:rPr>
          <w:rFonts w:cs="Arial"/>
          <w:szCs w:val="24"/>
          <w:lang w:eastAsia="lt-LT"/>
        </w:rPr>
        <w:t xml:space="preserve"> </w:t>
      </w:r>
      <w:r w:rsidR="000B5BBF" w:rsidRPr="00612809">
        <w:rPr>
          <w:rFonts w:cs="Arial"/>
          <w:szCs w:val="24"/>
          <w:lang w:eastAsia="lt-LT"/>
        </w:rPr>
        <w:t>pateikta išankstinė sąlyga</w:t>
      </w:r>
      <w:r w:rsidR="005D19A8" w:rsidRPr="00612809">
        <w:rPr>
          <w:rFonts w:cs="Arial"/>
          <w:szCs w:val="24"/>
          <w:lang w:eastAsia="lt-LT"/>
        </w:rPr>
        <w:t>, kuri laikoma įvykdyta, kai yra išpildyti šie reikalavimai:</w:t>
      </w:r>
    </w:p>
    <w:p w14:paraId="7D7B2754" w14:textId="77777777" w:rsidR="00050F1D" w:rsidRPr="00050F1D" w:rsidRDefault="00050F1D" w:rsidP="00050F1D">
      <w:pPr>
        <w:spacing w:line="234" w:lineRule="auto"/>
        <w:ind w:firstLine="426"/>
        <w:jc w:val="both"/>
        <w:rPr>
          <w:szCs w:val="24"/>
        </w:rPr>
      </w:pPr>
      <w:r w:rsidRPr="00050F1D">
        <w:rPr>
          <w:szCs w:val="24"/>
        </w:rPr>
        <w:t>Su P</w:t>
      </w:r>
      <w:r w:rsidR="006C581A">
        <w:rPr>
          <w:szCs w:val="24"/>
        </w:rPr>
        <w:t>rojekto įgyvendinimo planu</w:t>
      </w:r>
      <w:r w:rsidRPr="00050F1D">
        <w:rPr>
          <w:szCs w:val="24"/>
        </w:rPr>
        <w:t xml:space="preserve"> administruojančiajai institucijai turi būti pateikta:</w:t>
      </w:r>
    </w:p>
    <w:p w14:paraId="78A0B19B" w14:textId="77777777" w:rsidR="00050F1D" w:rsidRDefault="00050F1D" w:rsidP="00050F1D">
      <w:pPr>
        <w:spacing w:line="234" w:lineRule="auto"/>
        <w:ind w:firstLine="426"/>
        <w:jc w:val="both"/>
        <w:rPr>
          <w:szCs w:val="24"/>
        </w:rPr>
      </w:pPr>
      <w:r w:rsidRPr="00050F1D">
        <w:rPr>
          <w:szCs w:val="24"/>
        </w:rPr>
        <w:t>išankstinių sąlygų įgyvendinimą patvirtinanti informacija</w:t>
      </w:r>
      <w:r w:rsidR="006C581A">
        <w:rPr>
          <w:szCs w:val="24"/>
        </w:rPr>
        <w:t>:</w:t>
      </w:r>
      <w:r w:rsidRPr="00050F1D">
        <w:rPr>
          <w:szCs w:val="24"/>
        </w:rPr>
        <w:t xml:space="preserve"> </w:t>
      </w:r>
      <w:r w:rsidR="006C581A" w:rsidRPr="006C581A">
        <w:rPr>
          <w:szCs w:val="24"/>
        </w:rPr>
        <w:t>2.8.3. Įgyvendinant išankstinę sąlygą „Kitoms urbanizuotoms vietovėms parengti ir patvirtinti žaliosios infrastruktūros poreikio žemėlapiai pagal aplinkos ministro patvirtintą metodiką žaliosios infrastruktūros poreikio žemėlapiams sudaryti“ turi būti parengta ir savivaldybės atstovaujamosios institucijos sprendimu patvirtinta žaliosios infrastruktūros poreikio schema (žemėlapis), parengta pagal Gairių 3 priede pateiktą Žalinimo planų rengimo metodiką.</w:t>
      </w:r>
    </w:p>
    <w:p w14:paraId="47CA7D52" w14:textId="77777777" w:rsidR="00050F1D" w:rsidRDefault="006C581A" w:rsidP="00050F1D">
      <w:pPr>
        <w:spacing w:line="234" w:lineRule="auto"/>
        <w:ind w:firstLine="426"/>
        <w:jc w:val="both"/>
        <w:rPr>
          <w:szCs w:val="24"/>
        </w:rPr>
      </w:pPr>
      <w:r w:rsidRPr="006C581A">
        <w:rPr>
          <w:szCs w:val="24"/>
        </w:rPr>
        <w:t>A</w:t>
      </w:r>
      <w:r>
        <w:rPr>
          <w:szCs w:val="24"/>
        </w:rPr>
        <w:t>kmenės r. savivaldybės a</w:t>
      </w:r>
      <w:r w:rsidRPr="006C581A">
        <w:rPr>
          <w:szCs w:val="24"/>
        </w:rPr>
        <w:t xml:space="preserve">dministracija, vykdydama regioninės pažangos priemonės Nr. 02-001-06-08-02 „Plėtoti žaliąją infrastruktūrą urbanizuotoje aplinkoje“ išankstinę sąlygą, iki projekto įgyvendinimo plano pateikimo parengs ir patvirtins žaliosios infrastruktūros poreikio </w:t>
      </w:r>
      <w:r>
        <w:rPr>
          <w:szCs w:val="24"/>
        </w:rPr>
        <w:t>schemą (</w:t>
      </w:r>
      <w:r w:rsidRPr="006C581A">
        <w:rPr>
          <w:szCs w:val="24"/>
        </w:rPr>
        <w:t>žemėlapį</w:t>
      </w:r>
      <w:r>
        <w:rPr>
          <w:szCs w:val="24"/>
        </w:rPr>
        <w:t>)</w:t>
      </w:r>
      <w:r w:rsidRPr="006C581A">
        <w:rPr>
          <w:szCs w:val="24"/>
        </w:rPr>
        <w:t xml:space="preserve"> pagal </w:t>
      </w:r>
      <w:r w:rsidR="00015D82" w:rsidRPr="00015D82">
        <w:rPr>
          <w:szCs w:val="24"/>
        </w:rPr>
        <w:t>Gairių 3 priede pateiktą Žalinimo planų rengimo metodiką</w:t>
      </w:r>
      <w:r w:rsidRPr="006C581A">
        <w:rPr>
          <w:szCs w:val="24"/>
        </w:rPr>
        <w:t>.</w:t>
      </w:r>
    </w:p>
    <w:p w14:paraId="3E368FED" w14:textId="77777777" w:rsidR="00612809" w:rsidRPr="003C493E" w:rsidRDefault="003C493E" w:rsidP="005D19A8">
      <w:pPr>
        <w:spacing w:line="234" w:lineRule="auto"/>
        <w:ind w:firstLine="426"/>
        <w:jc w:val="both"/>
        <w:rPr>
          <w:bCs/>
          <w:szCs w:val="24"/>
          <w:lang w:eastAsia="lt-LT"/>
        </w:rPr>
      </w:pPr>
      <w:r w:rsidRPr="003C493E">
        <w:rPr>
          <w:bCs/>
          <w:szCs w:val="24"/>
          <w:lang w:eastAsia="lt-LT"/>
        </w:rPr>
        <w:t>Be to, Pažangos priemone planuojam</w:t>
      </w:r>
      <w:r w:rsidR="00015D82">
        <w:rPr>
          <w:bCs/>
          <w:szCs w:val="24"/>
          <w:lang w:eastAsia="lt-LT"/>
        </w:rPr>
        <w:t>as</w:t>
      </w:r>
      <w:r w:rsidRPr="003C493E">
        <w:rPr>
          <w:bCs/>
          <w:szCs w:val="24"/>
          <w:lang w:eastAsia="lt-LT"/>
        </w:rPr>
        <w:t xml:space="preserve"> projekta</w:t>
      </w:r>
      <w:r w:rsidR="00015D82">
        <w:rPr>
          <w:bCs/>
          <w:szCs w:val="24"/>
          <w:lang w:eastAsia="lt-LT"/>
        </w:rPr>
        <w:t>s</w:t>
      </w:r>
      <w:r w:rsidRPr="003C493E">
        <w:rPr>
          <w:bCs/>
          <w:szCs w:val="24"/>
          <w:lang w:eastAsia="lt-LT"/>
        </w:rPr>
        <w:t xml:space="preserve"> tenkina Regioninės pažangos priemonės </w:t>
      </w:r>
      <w:r w:rsidR="006C581A" w:rsidRPr="006C581A">
        <w:rPr>
          <w:bCs/>
          <w:szCs w:val="24"/>
          <w:lang w:eastAsia="lt-LT"/>
        </w:rPr>
        <w:t>Nr. 02-001-06-08-02 (RE) „Plėtoti žaliąją infrastr</w:t>
      </w:r>
      <w:r w:rsidR="006C581A">
        <w:rPr>
          <w:bCs/>
          <w:szCs w:val="24"/>
          <w:lang w:eastAsia="lt-LT"/>
        </w:rPr>
        <w:t>uktūrą urbanizuotoje aplinkoje“</w:t>
      </w:r>
      <w:r w:rsidR="006C581A" w:rsidRPr="006C581A">
        <w:rPr>
          <w:bCs/>
          <w:szCs w:val="24"/>
          <w:lang w:eastAsia="lt-LT"/>
        </w:rPr>
        <w:t xml:space="preserve"> </w:t>
      </w:r>
      <w:r w:rsidRPr="003C493E">
        <w:rPr>
          <w:bCs/>
          <w:szCs w:val="24"/>
          <w:lang w:eastAsia="lt-LT"/>
        </w:rPr>
        <w:t>finansavimo gairėse pateiktus</w:t>
      </w:r>
      <w:r w:rsidR="00015D82">
        <w:rPr>
          <w:bCs/>
          <w:szCs w:val="24"/>
          <w:lang w:eastAsia="lt-LT"/>
        </w:rPr>
        <w:t xml:space="preserve"> kitus</w:t>
      </w:r>
      <w:r w:rsidRPr="003C493E">
        <w:rPr>
          <w:bCs/>
          <w:szCs w:val="24"/>
          <w:lang w:eastAsia="lt-LT"/>
        </w:rPr>
        <w:t xml:space="preserve"> reikalavimus. </w:t>
      </w:r>
    </w:p>
    <w:p w14:paraId="4E3C4878" w14:textId="77777777" w:rsidR="00B96E93" w:rsidRDefault="00B96E93" w:rsidP="00A007A7">
      <w:pPr>
        <w:ind w:firstLine="567"/>
        <w:jc w:val="center"/>
        <w:rPr>
          <w:b/>
          <w:bCs/>
        </w:rPr>
      </w:pPr>
    </w:p>
    <w:p w14:paraId="79B50778" w14:textId="77777777" w:rsidR="00B96E93" w:rsidRDefault="00B96E93" w:rsidP="00A007A7">
      <w:pPr>
        <w:ind w:firstLine="567"/>
        <w:jc w:val="center"/>
        <w:rPr>
          <w:b/>
          <w:bCs/>
        </w:rPr>
      </w:pPr>
    </w:p>
    <w:p w14:paraId="30EC8BAB" w14:textId="77777777" w:rsidR="00B96E93" w:rsidRDefault="00B96E93" w:rsidP="00A007A7">
      <w:pPr>
        <w:ind w:firstLine="567"/>
        <w:jc w:val="center"/>
        <w:rPr>
          <w:b/>
          <w:bCs/>
        </w:rPr>
      </w:pPr>
    </w:p>
    <w:p w14:paraId="7DB6E95F" w14:textId="77777777" w:rsidR="00B96E93" w:rsidRDefault="00B96E93" w:rsidP="00A007A7">
      <w:pPr>
        <w:ind w:firstLine="567"/>
        <w:jc w:val="center"/>
        <w:rPr>
          <w:b/>
          <w:bCs/>
        </w:rPr>
      </w:pPr>
    </w:p>
    <w:p w14:paraId="6D23E1F0" w14:textId="77777777" w:rsidR="00B96E93" w:rsidRDefault="00B96E93" w:rsidP="00A007A7">
      <w:pPr>
        <w:ind w:firstLine="567"/>
        <w:jc w:val="center"/>
        <w:rPr>
          <w:b/>
          <w:bCs/>
        </w:rPr>
      </w:pPr>
    </w:p>
    <w:p w14:paraId="149F9AEB" w14:textId="77777777" w:rsidR="00B96E93" w:rsidRDefault="00B96E93" w:rsidP="00A007A7">
      <w:pPr>
        <w:ind w:firstLine="567"/>
        <w:jc w:val="center"/>
        <w:rPr>
          <w:b/>
          <w:bCs/>
        </w:rPr>
      </w:pPr>
    </w:p>
    <w:p w14:paraId="4A06DE0C" w14:textId="77777777" w:rsidR="00A007A7" w:rsidRDefault="00A007A7" w:rsidP="00A007A7">
      <w:pPr>
        <w:ind w:firstLine="567"/>
        <w:jc w:val="center"/>
        <w:rPr>
          <w:b/>
          <w:bCs/>
        </w:rPr>
      </w:pPr>
      <w:r>
        <w:rPr>
          <w:b/>
          <w:bCs/>
        </w:rPr>
        <w:lastRenderedPageBreak/>
        <w:t>VIII SKYRIUS</w:t>
      </w:r>
    </w:p>
    <w:p w14:paraId="04814070" w14:textId="77777777" w:rsidR="00A007A7" w:rsidRDefault="00A007A7" w:rsidP="00A007A7">
      <w:pPr>
        <w:ind w:firstLine="567"/>
        <w:jc w:val="center"/>
        <w:rPr>
          <w:b/>
          <w:bCs/>
        </w:rPr>
      </w:pPr>
      <w:r>
        <w:rPr>
          <w:b/>
          <w:bCs/>
        </w:rPr>
        <w:t>PAŽANGOS PRIEMONĖS STEBĖSENOS RODIKLIAI</w:t>
      </w:r>
    </w:p>
    <w:p w14:paraId="6D91C680" w14:textId="77777777" w:rsidR="00A007A7" w:rsidRDefault="00A007A7" w:rsidP="00A007A7">
      <w:pPr>
        <w:jc w:val="right"/>
        <w:rPr>
          <w:sz w:val="22"/>
          <w:szCs w:val="22"/>
        </w:rPr>
      </w:pPr>
      <w:r>
        <w:rPr>
          <w:sz w:val="22"/>
          <w:szCs w:val="22"/>
        </w:rPr>
        <w:t xml:space="preserve">Lentelė Nr. </w:t>
      </w:r>
      <w:r w:rsidR="00D00F0E">
        <w:rPr>
          <w:sz w:val="22"/>
          <w:szCs w:val="22"/>
        </w:rPr>
        <w:t>5</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842"/>
        <w:gridCol w:w="1134"/>
        <w:gridCol w:w="2127"/>
        <w:gridCol w:w="992"/>
        <w:gridCol w:w="1134"/>
        <w:gridCol w:w="4536"/>
      </w:tblGrid>
      <w:tr w:rsidR="00A007A7" w14:paraId="1C7760C4" w14:textId="77777777" w:rsidTr="005D5157">
        <w:tc>
          <w:tcPr>
            <w:tcW w:w="14454" w:type="dxa"/>
            <w:gridSpan w:val="8"/>
            <w:tcBorders>
              <w:bottom w:val="single" w:sz="4" w:space="0" w:color="auto"/>
            </w:tcBorders>
            <w:shd w:val="pct10" w:color="auto" w:fill="auto"/>
          </w:tcPr>
          <w:p w14:paraId="0C791716" w14:textId="77777777" w:rsidR="00A007A7" w:rsidRDefault="00A007A7" w:rsidP="001D2C49">
            <w:pPr>
              <w:ind w:firstLine="567"/>
              <w:jc w:val="center"/>
              <w:rPr>
                <w:b/>
                <w:i/>
                <w:sz w:val="20"/>
              </w:rPr>
            </w:pPr>
            <w:r>
              <w:rPr>
                <w:b/>
                <w:sz w:val="20"/>
              </w:rPr>
              <w:t>Pažangos priemonės veiklų produkto rodikliai</w:t>
            </w:r>
          </w:p>
        </w:tc>
      </w:tr>
      <w:tr w:rsidR="00A007A7" w14:paraId="19CA5ECB" w14:textId="77777777" w:rsidTr="00932332">
        <w:tc>
          <w:tcPr>
            <w:tcW w:w="1555" w:type="dxa"/>
            <w:vMerge w:val="restart"/>
            <w:shd w:val="pct10" w:color="auto" w:fill="auto"/>
            <w:vAlign w:val="center"/>
          </w:tcPr>
          <w:p w14:paraId="2AC7F467" w14:textId="77777777" w:rsidR="00A007A7" w:rsidRDefault="00A007A7" w:rsidP="001D2C49">
            <w:pPr>
              <w:jc w:val="center"/>
              <w:rPr>
                <w:b/>
                <w:sz w:val="20"/>
              </w:rPr>
            </w:pPr>
            <w:r>
              <w:rPr>
                <w:b/>
                <w:sz w:val="20"/>
              </w:rPr>
              <w:t>Veiklos pavadinimas</w:t>
            </w:r>
          </w:p>
        </w:tc>
        <w:tc>
          <w:tcPr>
            <w:tcW w:w="1134" w:type="dxa"/>
            <w:vMerge w:val="restart"/>
            <w:shd w:val="pct10" w:color="auto" w:fill="auto"/>
            <w:vAlign w:val="center"/>
          </w:tcPr>
          <w:p w14:paraId="53F7EBE8" w14:textId="77777777" w:rsidR="00A007A7" w:rsidRDefault="00A007A7" w:rsidP="001D2C49">
            <w:pPr>
              <w:jc w:val="center"/>
              <w:rPr>
                <w:b/>
                <w:sz w:val="20"/>
              </w:rPr>
            </w:pPr>
            <w:r>
              <w:rPr>
                <w:b/>
                <w:sz w:val="20"/>
              </w:rPr>
              <w:t>Rodiklio kodas</w:t>
            </w:r>
          </w:p>
        </w:tc>
        <w:tc>
          <w:tcPr>
            <w:tcW w:w="1842" w:type="dxa"/>
            <w:vMerge w:val="restart"/>
            <w:shd w:val="pct10" w:color="auto" w:fill="auto"/>
            <w:vAlign w:val="center"/>
          </w:tcPr>
          <w:p w14:paraId="692210F9" w14:textId="77777777" w:rsidR="00A007A7" w:rsidRDefault="00A007A7" w:rsidP="001D2C49">
            <w:pPr>
              <w:jc w:val="center"/>
              <w:rPr>
                <w:b/>
                <w:sz w:val="20"/>
              </w:rPr>
            </w:pPr>
            <w:r>
              <w:rPr>
                <w:b/>
                <w:sz w:val="20"/>
              </w:rPr>
              <w:t>Rodiklio pavadinimas, matavimo vienetas</w:t>
            </w:r>
          </w:p>
        </w:tc>
        <w:tc>
          <w:tcPr>
            <w:tcW w:w="3261" w:type="dxa"/>
            <w:gridSpan w:val="2"/>
            <w:shd w:val="pct10" w:color="auto" w:fill="auto"/>
            <w:vAlign w:val="center"/>
          </w:tcPr>
          <w:p w14:paraId="5AF21DA9"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1568CA3E" w14:textId="77777777" w:rsidR="00A007A7" w:rsidRDefault="00A007A7" w:rsidP="001D2C49">
            <w:pPr>
              <w:jc w:val="center"/>
              <w:rPr>
                <w:b/>
                <w:i/>
                <w:sz w:val="20"/>
              </w:rPr>
            </w:pPr>
            <w:r>
              <w:rPr>
                <w:b/>
                <w:sz w:val="20"/>
              </w:rPr>
              <w:t>Siektinos rodiklio reikšmės</w:t>
            </w:r>
          </w:p>
        </w:tc>
        <w:tc>
          <w:tcPr>
            <w:tcW w:w="4536" w:type="dxa"/>
            <w:vMerge w:val="restart"/>
            <w:shd w:val="pct10" w:color="auto" w:fill="auto"/>
            <w:vAlign w:val="center"/>
          </w:tcPr>
          <w:p w14:paraId="70236AF0" w14:textId="77777777" w:rsidR="00A007A7" w:rsidRDefault="00A007A7" w:rsidP="001D2C49">
            <w:pPr>
              <w:jc w:val="center"/>
              <w:rPr>
                <w:b/>
                <w:i/>
                <w:sz w:val="20"/>
              </w:rPr>
            </w:pPr>
            <w:r>
              <w:rPr>
                <w:b/>
                <w:sz w:val="20"/>
              </w:rPr>
              <w:t>Siektinos rodiklio reikšmės nustatymo pagrindimas</w:t>
            </w:r>
          </w:p>
        </w:tc>
      </w:tr>
      <w:tr w:rsidR="00A007A7" w14:paraId="5BAD3413" w14:textId="77777777" w:rsidTr="00932332">
        <w:tc>
          <w:tcPr>
            <w:tcW w:w="1555" w:type="dxa"/>
            <w:vMerge/>
            <w:tcBorders>
              <w:bottom w:val="single" w:sz="4" w:space="0" w:color="auto"/>
            </w:tcBorders>
            <w:shd w:val="pct10" w:color="auto" w:fill="auto"/>
          </w:tcPr>
          <w:p w14:paraId="03A350EA" w14:textId="77777777" w:rsidR="00A007A7" w:rsidRDefault="00A007A7" w:rsidP="001D2C49">
            <w:pPr>
              <w:ind w:firstLine="567"/>
              <w:jc w:val="both"/>
              <w:rPr>
                <w:b/>
                <w:i/>
              </w:rPr>
            </w:pPr>
          </w:p>
        </w:tc>
        <w:tc>
          <w:tcPr>
            <w:tcW w:w="1134" w:type="dxa"/>
            <w:vMerge/>
            <w:tcBorders>
              <w:bottom w:val="single" w:sz="4" w:space="0" w:color="auto"/>
            </w:tcBorders>
            <w:shd w:val="pct10" w:color="auto" w:fill="auto"/>
          </w:tcPr>
          <w:p w14:paraId="2B63D935" w14:textId="77777777" w:rsidR="00A007A7" w:rsidRDefault="00A007A7" w:rsidP="001D2C49">
            <w:pPr>
              <w:ind w:firstLine="567"/>
              <w:jc w:val="both"/>
              <w:rPr>
                <w:b/>
                <w:i/>
              </w:rPr>
            </w:pPr>
          </w:p>
        </w:tc>
        <w:tc>
          <w:tcPr>
            <w:tcW w:w="1842" w:type="dxa"/>
            <w:vMerge/>
            <w:tcBorders>
              <w:bottom w:val="single" w:sz="4" w:space="0" w:color="auto"/>
            </w:tcBorders>
            <w:shd w:val="pct10" w:color="auto" w:fill="auto"/>
          </w:tcPr>
          <w:p w14:paraId="30908293"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2EDFD59" w14:textId="77777777" w:rsidR="00A007A7" w:rsidRDefault="00A007A7" w:rsidP="001D2C49">
            <w:pPr>
              <w:jc w:val="center"/>
              <w:rPr>
                <w:b/>
                <w:i/>
                <w:sz w:val="20"/>
              </w:rPr>
            </w:pPr>
            <w:r>
              <w:rPr>
                <w:b/>
                <w:sz w:val="20"/>
              </w:rPr>
              <w:t>Iš viso</w:t>
            </w:r>
          </w:p>
        </w:tc>
        <w:tc>
          <w:tcPr>
            <w:tcW w:w="2127" w:type="dxa"/>
            <w:tcBorders>
              <w:bottom w:val="single" w:sz="4" w:space="0" w:color="auto"/>
            </w:tcBorders>
            <w:shd w:val="pct10" w:color="auto" w:fill="auto"/>
          </w:tcPr>
          <w:p w14:paraId="6F1CFECB" w14:textId="77777777" w:rsidR="00A007A7" w:rsidRPr="003D21C0" w:rsidRDefault="00A007A7" w:rsidP="001D2C49">
            <w:pPr>
              <w:jc w:val="center"/>
              <w:rPr>
                <w:b/>
                <w:i/>
                <w:sz w:val="18"/>
                <w:szCs w:val="18"/>
              </w:rPr>
            </w:pPr>
            <w:r w:rsidRPr="003D21C0">
              <w:rPr>
                <w:b/>
                <w:sz w:val="18"/>
                <w:szCs w:val="18"/>
              </w:rPr>
              <w:t>Iš jų ES, kitos tarptautinės finansinės paramos ir valstybės biudžeto lėšų suma</w:t>
            </w:r>
          </w:p>
        </w:tc>
        <w:tc>
          <w:tcPr>
            <w:tcW w:w="992" w:type="dxa"/>
            <w:tcBorders>
              <w:bottom w:val="single" w:sz="4" w:space="0" w:color="auto"/>
            </w:tcBorders>
            <w:shd w:val="pct10" w:color="auto" w:fill="auto"/>
          </w:tcPr>
          <w:p w14:paraId="4667AC2E"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1245330F" w14:textId="77777777" w:rsidR="00A007A7" w:rsidRDefault="00A007A7" w:rsidP="001D2C49">
            <w:pPr>
              <w:jc w:val="center"/>
              <w:rPr>
                <w:b/>
                <w:sz w:val="20"/>
              </w:rPr>
            </w:pPr>
            <w:r>
              <w:rPr>
                <w:b/>
                <w:sz w:val="20"/>
              </w:rPr>
              <w:t>Galutinė reikšmė (metai)</w:t>
            </w:r>
          </w:p>
          <w:p w14:paraId="03C491D5" w14:textId="77777777" w:rsidR="00A007A7" w:rsidRDefault="00A007A7" w:rsidP="001D2C49">
            <w:pPr>
              <w:ind w:firstLine="567"/>
              <w:jc w:val="center"/>
              <w:rPr>
                <w:b/>
                <w:i/>
                <w:sz w:val="20"/>
              </w:rPr>
            </w:pPr>
          </w:p>
        </w:tc>
        <w:tc>
          <w:tcPr>
            <w:tcW w:w="4536" w:type="dxa"/>
            <w:vMerge/>
            <w:tcBorders>
              <w:bottom w:val="single" w:sz="4" w:space="0" w:color="auto"/>
            </w:tcBorders>
            <w:shd w:val="pct10" w:color="auto" w:fill="auto"/>
          </w:tcPr>
          <w:p w14:paraId="271B4184" w14:textId="77777777" w:rsidR="00A007A7" w:rsidRDefault="00A007A7" w:rsidP="001D2C49">
            <w:pPr>
              <w:ind w:firstLine="567"/>
              <w:jc w:val="both"/>
              <w:rPr>
                <w:b/>
                <w:i/>
                <w:sz w:val="20"/>
              </w:rPr>
            </w:pPr>
          </w:p>
        </w:tc>
      </w:tr>
      <w:tr w:rsidR="00A007A7" w14:paraId="0D9C5077" w14:textId="77777777" w:rsidTr="00932332">
        <w:tc>
          <w:tcPr>
            <w:tcW w:w="1555" w:type="dxa"/>
            <w:shd w:val="pct10" w:color="auto" w:fill="auto"/>
          </w:tcPr>
          <w:p w14:paraId="1EB3B5EA" w14:textId="77777777" w:rsidR="00A007A7" w:rsidRDefault="00A007A7" w:rsidP="001D2C49">
            <w:pPr>
              <w:jc w:val="center"/>
              <w:rPr>
                <w:b/>
                <w:sz w:val="20"/>
              </w:rPr>
            </w:pPr>
            <w:r>
              <w:rPr>
                <w:b/>
                <w:sz w:val="20"/>
              </w:rPr>
              <w:t>1</w:t>
            </w:r>
          </w:p>
        </w:tc>
        <w:tc>
          <w:tcPr>
            <w:tcW w:w="1134" w:type="dxa"/>
            <w:shd w:val="pct10" w:color="auto" w:fill="auto"/>
          </w:tcPr>
          <w:p w14:paraId="6F5692E5" w14:textId="77777777" w:rsidR="00A007A7" w:rsidRDefault="00A007A7" w:rsidP="001D2C49">
            <w:pPr>
              <w:ind w:firstLine="175"/>
              <w:jc w:val="center"/>
              <w:rPr>
                <w:b/>
                <w:sz w:val="20"/>
              </w:rPr>
            </w:pPr>
            <w:r>
              <w:rPr>
                <w:b/>
                <w:sz w:val="20"/>
              </w:rPr>
              <w:t>2</w:t>
            </w:r>
          </w:p>
        </w:tc>
        <w:tc>
          <w:tcPr>
            <w:tcW w:w="1842" w:type="dxa"/>
            <w:shd w:val="pct10" w:color="auto" w:fill="auto"/>
          </w:tcPr>
          <w:p w14:paraId="674E4091" w14:textId="77777777" w:rsidR="00A007A7" w:rsidRDefault="00A007A7" w:rsidP="001D2C49">
            <w:pPr>
              <w:ind w:hanging="108"/>
              <w:jc w:val="center"/>
              <w:rPr>
                <w:b/>
                <w:sz w:val="20"/>
              </w:rPr>
            </w:pPr>
            <w:r>
              <w:rPr>
                <w:b/>
                <w:sz w:val="20"/>
              </w:rPr>
              <w:t>3</w:t>
            </w:r>
          </w:p>
        </w:tc>
        <w:tc>
          <w:tcPr>
            <w:tcW w:w="1134" w:type="dxa"/>
            <w:shd w:val="pct10" w:color="auto" w:fill="auto"/>
          </w:tcPr>
          <w:p w14:paraId="400FF1BD" w14:textId="77777777" w:rsidR="00A007A7" w:rsidRDefault="00A007A7" w:rsidP="001D2C49">
            <w:pPr>
              <w:jc w:val="center"/>
              <w:rPr>
                <w:b/>
                <w:sz w:val="20"/>
              </w:rPr>
            </w:pPr>
            <w:r>
              <w:rPr>
                <w:b/>
                <w:sz w:val="20"/>
              </w:rPr>
              <w:t>4</w:t>
            </w:r>
          </w:p>
        </w:tc>
        <w:tc>
          <w:tcPr>
            <w:tcW w:w="2127" w:type="dxa"/>
            <w:shd w:val="pct10" w:color="auto" w:fill="auto"/>
          </w:tcPr>
          <w:p w14:paraId="3EB9AB30" w14:textId="77777777" w:rsidR="00A007A7" w:rsidRDefault="00A007A7" w:rsidP="001D2C49">
            <w:pPr>
              <w:ind w:hanging="391"/>
              <w:jc w:val="center"/>
              <w:rPr>
                <w:b/>
                <w:sz w:val="20"/>
              </w:rPr>
            </w:pPr>
            <w:r>
              <w:rPr>
                <w:b/>
                <w:sz w:val="20"/>
              </w:rPr>
              <w:t>5</w:t>
            </w:r>
          </w:p>
        </w:tc>
        <w:tc>
          <w:tcPr>
            <w:tcW w:w="992" w:type="dxa"/>
            <w:shd w:val="pct10" w:color="auto" w:fill="auto"/>
          </w:tcPr>
          <w:p w14:paraId="73E92DDF" w14:textId="77777777" w:rsidR="00A007A7" w:rsidRDefault="00A007A7" w:rsidP="001D2C49">
            <w:pPr>
              <w:jc w:val="center"/>
              <w:rPr>
                <w:b/>
                <w:sz w:val="20"/>
              </w:rPr>
            </w:pPr>
            <w:r>
              <w:rPr>
                <w:b/>
                <w:sz w:val="20"/>
              </w:rPr>
              <w:t>6</w:t>
            </w:r>
          </w:p>
        </w:tc>
        <w:tc>
          <w:tcPr>
            <w:tcW w:w="1134" w:type="dxa"/>
            <w:shd w:val="pct10" w:color="auto" w:fill="auto"/>
          </w:tcPr>
          <w:p w14:paraId="5391B142" w14:textId="77777777" w:rsidR="00A007A7" w:rsidRDefault="00A007A7" w:rsidP="001D2C49">
            <w:pPr>
              <w:ind w:firstLine="33"/>
              <w:jc w:val="center"/>
              <w:rPr>
                <w:b/>
                <w:sz w:val="20"/>
              </w:rPr>
            </w:pPr>
            <w:r>
              <w:rPr>
                <w:b/>
                <w:sz w:val="20"/>
              </w:rPr>
              <w:t>7</w:t>
            </w:r>
          </w:p>
        </w:tc>
        <w:tc>
          <w:tcPr>
            <w:tcW w:w="4536" w:type="dxa"/>
            <w:shd w:val="pct10" w:color="auto" w:fill="auto"/>
          </w:tcPr>
          <w:p w14:paraId="174A0486" w14:textId="77777777" w:rsidR="00A007A7" w:rsidRDefault="00A007A7" w:rsidP="001D2C49">
            <w:pPr>
              <w:ind w:left="-259" w:right="1026" w:firstLine="826"/>
              <w:jc w:val="center"/>
              <w:rPr>
                <w:b/>
                <w:sz w:val="20"/>
              </w:rPr>
            </w:pPr>
            <w:r>
              <w:rPr>
                <w:b/>
                <w:sz w:val="20"/>
              </w:rPr>
              <w:t>8</w:t>
            </w:r>
          </w:p>
        </w:tc>
      </w:tr>
      <w:tr w:rsidR="007D2840" w14:paraId="148DFF47" w14:textId="77777777" w:rsidTr="00932332">
        <w:trPr>
          <w:trHeight w:val="1320"/>
        </w:trPr>
        <w:tc>
          <w:tcPr>
            <w:tcW w:w="1555" w:type="dxa"/>
          </w:tcPr>
          <w:p w14:paraId="40C79928" w14:textId="77777777" w:rsidR="007D2840" w:rsidRPr="00AB560D" w:rsidRDefault="00460ACB" w:rsidP="003D7E27">
            <w:pPr>
              <w:rPr>
                <w:sz w:val="22"/>
                <w:szCs w:val="22"/>
              </w:rPr>
            </w:pPr>
            <w:r w:rsidRPr="00460ACB">
              <w:rPr>
                <w:b/>
                <w:sz w:val="20"/>
              </w:rPr>
              <w:t>1. Žaliosios infrastruktūros plėtojimas Naujosios Akmenės mieste</w:t>
            </w:r>
          </w:p>
        </w:tc>
        <w:tc>
          <w:tcPr>
            <w:tcW w:w="1134" w:type="dxa"/>
          </w:tcPr>
          <w:p w14:paraId="444B68A6" w14:textId="77777777" w:rsidR="007D2840" w:rsidRPr="000B60B8" w:rsidRDefault="00460ACB" w:rsidP="003D7E27">
            <w:pPr>
              <w:ind w:firstLine="1"/>
              <w:jc w:val="center"/>
              <w:rPr>
                <w:i/>
                <w:sz w:val="20"/>
              </w:rPr>
            </w:pPr>
            <w:r w:rsidRPr="00460ACB">
              <w:rPr>
                <w:rFonts w:eastAsia="Calibri"/>
                <w:iCs/>
                <w:sz w:val="20"/>
              </w:rPr>
              <w:t>RCO36 P.B.2.0036</w:t>
            </w:r>
          </w:p>
        </w:tc>
        <w:tc>
          <w:tcPr>
            <w:tcW w:w="1842" w:type="dxa"/>
          </w:tcPr>
          <w:p w14:paraId="1BFA8F55" w14:textId="77777777" w:rsidR="007D2840" w:rsidRPr="00BB2C1A" w:rsidRDefault="00460ACB" w:rsidP="003D7E27">
            <w:pPr>
              <w:rPr>
                <w:i/>
                <w:sz w:val="18"/>
                <w:szCs w:val="18"/>
              </w:rPr>
            </w:pPr>
            <w:r w:rsidRPr="00BB2C1A">
              <w:rPr>
                <w:rFonts w:eastAsia="Calibri"/>
                <w:sz w:val="18"/>
                <w:szCs w:val="18"/>
                <w:lang w:eastAsia="lt-LT"/>
              </w:rPr>
              <w:t>Žalioji infrastruktūra, kuriai suteikta parama kitais nei prisitaikymo prie klimato kaitos tikslais (hektarai)</w:t>
            </w:r>
          </w:p>
        </w:tc>
        <w:tc>
          <w:tcPr>
            <w:tcW w:w="1134" w:type="dxa"/>
            <w:vAlign w:val="center"/>
          </w:tcPr>
          <w:p w14:paraId="76598059" w14:textId="77777777" w:rsidR="007D2840" w:rsidRPr="007F2F20" w:rsidRDefault="00296A82" w:rsidP="003D7E27">
            <w:pPr>
              <w:jc w:val="center"/>
              <w:rPr>
                <w:b/>
                <w:sz w:val="20"/>
              </w:rPr>
            </w:pPr>
            <w:r w:rsidRPr="00296A82">
              <w:rPr>
                <w:b/>
                <w:sz w:val="20"/>
              </w:rPr>
              <w:t>5 586 752</w:t>
            </w:r>
          </w:p>
        </w:tc>
        <w:tc>
          <w:tcPr>
            <w:tcW w:w="2127" w:type="dxa"/>
            <w:vAlign w:val="center"/>
          </w:tcPr>
          <w:p w14:paraId="629DD9AE" w14:textId="77777777" w:rsidR="007D2840" w:rsidRPr="007F2F20" w:rsidRDefault="00296A82" w:rsidP="003D7E27">
            <w:pPr>
              <w:ind w:firstLine="34"/>
              <w:jc w:val="center"/>
              <w:rPr>
                <w:b/>
                <w:sz w:val="20"/>
              </w:rPr>
            </w:pPr>
            <w:r w:rsidRPr="00296A82">
              <w:rPr>
                <w:b/>
                <w:sz w:val="20"/>
              </w:rPr>
              <w:t>4 748 739</w:t>
            </w:r>
          </w:p>
        </w:tc>
        <w:tc>
          <w:tcPr>
            <w:tcW w:w="992" w:type="dxa"/>
            <w:vAlign w:val="center"/>
          </w:tcPr>
          <w:p w14:paraId="5CB4D215" w14:textId="77777777" w:rsidR="007D2840" w:rsidRPr="00C829C4" w:rsidRDefault="007D2840" w:rsidP="003D7E27">
            <w:pPr>
              <w:jc w:val="center"/>
              <w:rPr>
                <w:b/>
                <w:i/>
                <w:color w:val="808080"/>
                <w:sz w:val="20"/>
              </w:rPr>
            </w:pPr>
            <w:r w:rsidRPr="00C829C4">
              <w:rPr>
                <w:b/>
                <w:sz w:val="20"/>
              </w:rPr>
              <w:t>0         (2025)</w:t>
            </w:r>
          </w:p>
        </w:tc>
        <w:tc>
          <w:tcPr>
            <w:tcW w:w="1134" w:type="dxa"/>
            <w:vAlign w:val="center"/>
          </w:tcPr>
          <w:p w14:paraId="1FEC62B9" w14:textId="77777777" w:rsidR="007D2840" w:rsidRDefault="00971E2A" w:rsidP="003D7E27">
            <w:pPr>
              <w:jc w:val="center"/>
              <w:rPr>
                <w:b/>
                <w:sz w:val="20"/>
              </w:rPr>
            </w:pPr>
            <w:r>
              <w:rPr>
                <w:b/>
                <w:sz w:val="20"/>
              </w:rPr>
              <w:t>5</w:t>
            </w:r>
            <w:r w:rsidR="00296A82">
              <w:rPr>
                <w:b/>
                <w:sz w:val="20"/>
              </w:rPr>
              <w:t>,8</w:t>
            </w:r>
            <w:r>
              <w:rPr>
                <w:b/>
                <w:sz w:val="20"/>
              </w:rPr>
              <w:t>4</w:t>
            </w:r>
          </w:p>
          <w:p w14:paraId="4A9406AF" w14:textId="77777777" w:rsidR="007D2840" w:rsidRPr="00C829C4" w:rsidRDefault="007D2840" w:rsidP="003D7E27">
            <w:pPr>
              <w:jc w:val="center"/>
              <w:rPr>
                <w:b/>
                <w:color w:val="808080"/>
                <w:sz w:val="20"/>
              </w:rPr>
            </w:pPr>
            <w:r w:rsidRPr="00C829C4">
              <w:rPr>
                <w:b/>
                <w:sz w:val="20"/>
              </w:rPr>
              <w:t>(2029)</w:t>
            </w:r>
          </w:p>
        </w:tc>
        <w:tc>
          <w:tcPr>
            <w:tcW w:w="4536" w:type="dxa"/>
          </w:tcPr>
          <w:p w14:paraId="2BD1393F" w14:textId="77777777" w:rsidR="007D2840" w:rsidRPr="00C829C4" w:rsidRDefault="007D2840" w:rsidP="00296A82">
            <w:pPr>
              <w:rPr>
                <w:sz w:val="20"/>
              </w:rPr>
            </w:pPr>
            <w:r w:rsidRPr="00C829C4">
              <w:rPr>
                <w:sz w:val="20"/>
              </w:rPr>
              <w:t>Siektin</w:t>
            </w:r>
            <w:r w:rsidR="00F95ADD">
              <w:rPr>
                <w:sz w:val="20"/>
              </w:rPr>
              <w:t>a</w:t>
            </w:r>
            <w:r w:rsidRPr="00C829C4">
              <w:rPr>
                <w:sz w:val="20"/>
              </w:rPr>
              <w:t xml:space="preserve"> rodiklio reikšmė apskaičiuo</w:t>
            </w:r>
            <w:r w:rsidR="00F95ADD">
              <w:rPr>
                <w:sz w:val="20"/>
              </w:rPr>
              <w:t>ta</w:t>
            </w:r>
            <w:r w:rsidRPr="00C829C4">
              <w:rPr>
                <w:sz w:val="20"/>
              </w:rPr>
              <w:t xml:space="preserve">, vadovaujantis </w:t>
            </w:r>
            <w:r w:rsidR="00296A82">
              <w:rPr>
                <w:sz w:val="20"/>
              </w:rPr>
              <w:t>G</w:t>
            </w:r>
            <w:r>
              <w:rPr>
                <w:sz w:val="20"/>
              </w:rPr>
              <w:t xml:space="preserve">airių </w:t>
            </w:r>
            <w:r w:rsidR="00051EDC">
              <w:rPr>
                <w:sz w:val="20"/>
              </w:rPr>
              <w:t>2</w:t>
            </w:r>
            <w:r w:rsidRPr="00C829C4">
              <w:rPr>
                <w:sz w:val="20"/>
              </w:rPr>
              <w:t xml:space="preserve"> priede pateikta stebėsenos rodiklio </w:t>
            </w:r>
            <w:r w:rsidR="00296A82" w:rsidRPr="00296A82">
              <w:rPr>
                <w:sz w:val="20"/>
              </w:rPr>
              <w:t>P.B.2.0036</w:t>
            </w:r>
            <w:r w:rsidR="00296A82">
              <w:rPr>
                <w:sz w:val="20"/>
              </w:rPr>
              <w:t xml:space="preserve"> </w:t>
            </w:r>
            <w:r w:rsidRPr="00C829C4">
              <w:rPr>
                <w:sz w:val="20"/>
              </w:rPr>
              <w:t>aprašymo kortele.</w:t>
            </w:r>
            <w:r w:rsidR="00296A82">
              <w:rPr>
                <w:sz w:val="20"/>
              </w:rPr>
              <w:t xml:space="preserve"> </w:t>
            </w:r>
            <w:r w:rsidRPr="007D2840">
              <w:rPr>
                <w:sz w:val="20"/>
              </w:rPr>
              <w:t xml:space="preserve">Skaičiuojama </w:t>
            </w:r>
            <w:r w:rsidR="00296A82">
              <w:rPr>
                <w:sz w:val="20"/>
              </w:rPr>
              <w:t xml:space="preserve">sumuojant </w:t>
            </w:r>
            <w:r w:rsidR="00296A82" w:rsidRPr="00296A82">
              <w:rPr>
                <w:sz w:val="20"/>
              </w:rPr>
              <w:t>teritorijos plotą, kuriame įrengta nauja ar patobulinta žalioji infrastruktūra (hektarais).</w:t>
            </w:r>
          </w:p>
        </w:tc>
      </w:tr>
    </w:tbl>
    <w:p w14:paraId="26871505" w14:textId="77777777" w:rsidR="00A007A7" w:rsidRDefault="00A007A7" w:rsidP="00932332">
      <w:pPr>
        <w:spacing w:before="120"/>
        <w:ind w:firstLine="567"/>
        <w:jc w:val="right"/>
        <w:rPr>
          <w:color w:val="808080"/>
          <w:sz w:val="22"/>
          <w:szCs w:val="22"/>
        </w:rPr>
      </w:pPr>
      <w:r>
        <w:rPr>
          <w:color w:val="000000"/>
          <w:sz w:val="22"/>
          <w:szCs w:val="22"/>
        </w:rPr>
        <w:t xml:space="preserve">Lentelė Nr. </w:t>
      </w:r>
      <w:r w:rsidR="00D00F0E">
        <w:rPr>
          <w:color w:val="000000"/>
          <w:sz w:val="22"/>
          <w:szCs w:val="22"/>
        </w:rPr>
        <w:t>6</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209"/>
        <w:gridCol w:w="43"/>
        <w:gridCol w:w="453"/>
        <w:gridCol w:w="398"/>
        <w:gridCol w:w="1276"/>
        <w:gridCol w:w="425"/>
        <w:gridCol w:w="283"/>
        <w:gridCol w:w="1273"/>
        <w:gridCol w:w="995"/>
        <w:gridCol w:w="993"/>
        <w:gridCol w:w="135"/>
        <w:gridCol w:w="1423"/>
        <w:gridCol w:w="3408"/>
      </w:tblGrid>
      <w:tr w:rsidR="00A007A7" w14:paraId="1740A905" w14:textId="77777777" w:rsidTr="009D0CB3">
        <w:tc>
          <w:tcPr>
            <w:tcW w:w="14459" w:type="dxa"/>
            <w:gridSpan w:val="14"/>
            <w:tcBorders>
              <w:bottom w:val="single" w:sz="4" w:space="0" w:color="auto"/>
            </w:tcBorders>
            <w:shd w:val="pct10" w:color="auto" w:fill="auto"/>
            <w:vAlign w:val="center"/>
          </w:tcPr>
          <w:p w14:paraId="273E2C92" w14:textId="77777777" w:rsidR="00A007A7" w:rsidRDefault="00A007A7" w:rsidP="001D2C49">
            <w:pPr>
              <w:jc w:val="center"/>
              <w:rPr>
                <w:b/>
                <w:color w:val="000000"/>
                <w:sz w:val="20"/>
              </w:rPr>
            </w:pPr>
            <w:r>
              <w:rPr>
                <w:b/>
                <w:color w:val="000000"/>
                <w:sz w:val="20"/>
              </w:rPr>
              <w:t>Pažangos priemonės rezultato rodikliai</w:t>
            </w:r>
          </w:p>
        </w:tc>
      </w:tr>
      <w:tr w:rsidR="00A007A7" w14:paraId="75DAA616" w14:textId="77777777" w:rsidTr="009D0CB3">
        <w:tc>
          <w:tcPr>
            <w:tcW w:w="1145" w:type="dxa"/>
            <w:vMerge w:val="restart"/>
            <w:shd w:val="pct10" w:color="auto" w:fill="auto"/>
            <w:vAlign w:val="center"/>
          </w:tcPr>
          <w:p w14:paraId="26A0DF56" w14:textId="77777777" w:rsidR="00A007A7" w:rsidRDefault="00A007A7" w:rsidP="001D2C49">
            <w:pPr>
              <w:jc w:val="center"/>
              <w:rPr>
                <w:b/>
                <w:color w:val="000000"/>
                <w:sz w:val="20"/>
              </w:rPr>
            </w:pPr>
            <w:r>
              <w:rPr>
                <w:b/>
                <w:color w:val="000000"/>
                <w:sz w:val="20"/>
              </w:rPr>
              <w:t>Rodiklio kodas</w:t>
            </w:r>
          </w:p>
        </w:tc>
        <w:tc>
          <w:tcPr>
            <w:tcW w:w="2209" w:type="dxa"/>
            <w:vMerge w:val="restart"/>
            <w:shd w:val="pct10" w:color="auto" w:fill="auto"/>
            <w:vAlign w:val="center"/>
          </w:tcPr>
          <w:p w14:paraId="04A4BAC4" w14:textId="77777777" w:rsidR="00A007A7" w:rsidRDefault="00A007A7" w:rsidP="001D2C49">
            <w:pPr>
              <w:jc w:val="center"/>
              <w:rPr>
                <w:b/>
                <w:color w:val="000000"/>
                <w:sz w:val="20"/>
              </w:rPr>
            </w:pPr>
            <w:r>
              <w:rPr>
                <w:b/>
                <w:color w:val="000000"/>
                <w:sz w:val="20"/>
              </w:rPr>
              <w:t>Rodiklio pavadinimas, matavimo vienetas</w:t>
            </w:r>
          </w:p>
        </w:tc>
        <w:tc>
          <w:tcPr>
            <w:tcW w:w="894" w:type="dxa"/>
            <w:gridSpan w:val="3"/>
            <w:vMerge w:val="restart"/>
            <w:shd w:val="pct10" w:color="auto" w:fill="auto"/>
            <w:vAlign w:val="center"/>
          </w:tcPr>
          <w:p w14:paraId="3E9DA07C" w14:textId="77777777" w:rsidR="00A007A7" w:rsidRDefault="00A007A7" w:rsidP="001D2C49">
            <w:pPr>
              <w:jc w:val="center"/>
              <w:rPr>
                <w:b/>
                <w:color w:val="000000"/>
                <w:sz w:val="20"/>
              </w:rPr>
            </w:pPr>
            <w:r>
              <w:rPr>
                <w:b/>
                <w:color w:val="000000"/>
                <w:sz w:val="20"/>
              </w:rPr>
              <w:t>Pradinė rodiklio reikšmė (metai)</w:t>
            </w:r>
          </w:p>
        </w:tc>
        <w:tc>
          <w:tcPr>
            <w:tcW w:w="3257" w:type="dxa"/>
            <w:gridSpan w:val="4"/>
            <w:shd w:val="pct10" w:color="auto" w:fill="auto"/>
          </w:tcPr>
          <w:p w14:paraId="4022802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88" w:type="dxa"/>
            <w:gridSpan w:val="2"/>
            <w:shd w:val="pct10" w:color="auto" w:fill="auto"/>
            <w:vAlign w:val="center"/>
          </w:tcPr>
          <w:p w14:paraId="069A259E" w14:textId="77777777" w:rsidR="00A007A7" w:rsidRDefault="00A007A7" w:rsidP="001D2C49">
            <w:pPr>
              <w:jc w:val="center"/>
              <w:rPr>
                <w:b/>
                <w:color w:val="000000"/>
                <w:sz w:val="20"/>
              </w:rPr>
            </w:pPr>
            <w:r>
              <w:rPr>
                <w:b/>
                <w:color w:val="000000"/>
                <w:sz w:val="20"/>
              </w:rPr>
              <w:t>Siektinos rodiklio reikšmės</w:t>
            </w:r>
          </w:p>
        </w:tc>
        <w:tc>
          <w:tcPr>
            <w:tcW w:w="4966" w:type="dxa"/>
            <w:gridSpan w:val="3"/>
            <w:vMerge w:val="restart"/>
            <w:shd w:val="pct10" w:color="auto" w:fill="auto"/>
            <w:vAlign w:val="center"/>
          </w:tcPr>
          <w:p w14:paraId="62A1D7A4"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3BD88CBC" w14:textId="77777777" w:rsidTr="009D0CB3">
        <w:tc>
          <w:tcPr>
            <w:tcW w:w="1145" w:type="dxa"/>
            <w:vMerge/>
            <w:shd w:val="pct10" w:color="auto" w:fill="auto"/>
          </w:tcPr>
          <w:p w14:paraId="60228F54" w14:textId="77777777" w:rsidR="00A007A7" w:rsidRDefault="00A007A7" w:rsidP="001D2C49">
            <w:pPr>
              <w:jc w:val="center"/>
              <w:rPr>
                <w:b/>
                <w:color w:val="000000"/>
                <w:sz w:val="20"/>
              </w:rPr>
            </w:pPr>
          </w:p>
        </w:tc>
        <w:tc>
          <w:tcPr>
            <w:tcW w:w="2209" w:type="dxa"/>
            <w:vMerge/>
            <w:shd w:val="pct10" w:color="auto" w:fill="auto"/>
          </w:tcPr>
          <w:p w14:paraId="28E174BD" w14:textId="77777777" w:rsidR="00A007A7" w:rsidRDefault="00A007A7" w:rsidP="001D2C49">
            <w:pPr>
              <w:jc w:val="center"/>
              <w:rPr>
                <w:b/>
                <w:color w:val="000000"/>
                <w:sz w:val="20"/>
              </w:rPr>
            </w:pPr>
          </w:p>
        </w:tc>
        <w:tc>
          <w:tcPr>
            <w:tcW w:w="894" w:type="dxa"/>
            <w:gridSpan w:val="3"/>
            <w:vMerge/>
            <w:shd w:val="pct10" w:color="auto" w:fill="auto"/>
          </w:tcPr>
          <w:p w14:paraId="6C484DB9" w14:textId="77777777" w:rsidR="00A007A7" w:rsidRDefault="00A007A7" w:rsidP="001D2C49">
            <w:pPr>
              <w:jc w:val="center"/>
              <w:rPr>
                <w:b/>
                <w:color w:val="000000"/>
                <w:sz w:val="20"/>
              </w:rPr>
            </w:pPr>
          </w:p>
        </w:tc>
        <w:tc>
          <w:tcPr>
            <w:tcW w:w="1276" w:type="dxa"/>
            <w:shd w:val="pct10" w:color="auto" w:fill="auto"/>
          </w:tcPr>
          <w:p w14:paraId="2CDAB4F5" w14:textId="77777777" w:rsidR="00A007A7" w:rsidRDefault="00A007A7" w:rsidP="001D2C49">
            <w:pPr>
              <w:jc w:val="center"/>
              <w:rPr>
                <w:b/>
                <w:color w:val="000000"/>
                <w:sz w:val="20"/>
              </w:rPr>
            </w:pPr>
            <w:r>
              <w:rPr>
                <w:b/>
                <w:color w:val="000000"/>
                <w:sz w:val="20"/>
              </w:rPr>
              <w:t>Iš viso</w:t>
            </w:r>
          </w:p>
        </w:tc>
        <w:tc>
          <w:tcPr>
            <w:tcW w:w="1981" w:type="dxa"/>
            <w:gridSpan w:val="3"/>
            <w:shd w:val="pct10" w:color="auto" w:fill="auto"/>
          </w:tcPr>
          <w:p w14:paraId="5D5CF37E"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95" w:type="dxa"/>
            <w:shd w:val="pct10" w:color="auto" w:fill="auto"/>
          </w:tcPr>
          <w:p w14:paraId="51F61678" w14:textId="77777777" w:rsidR="00A007A7" w:rsidRDefault="00A007A7" w:rsidP="001D2C49">
            <w:pPr>
              <w:jc w:val="center"/>
              <w:rPr>
                <w:b/>
                <w:color w:val="000000"/>
                <w:sz w:val="20"/>
              </w:rPr>
            </w:pPr>
            <w:r>
              <w:rPr>
                <w:b/>
                <w:color w:val="000000"/>
                <w:sz w:val="20"/>
              </w:rPr>
              <w:t>Tarpinė reikšmė (metai)</w:t>
            </w:r>
          </w:p>
        </w:tc>
        <w:tc>
          <w:tcPr>
            <w:tcW w:w="993" w:type="dxa"/>
            <w:shd w:val="pct10" w:color="auto" w:fill="auto"/>
          </w:tcPr>
          <w:p w14:paraId="68C8D06F" w14:textId="77777777" w:rsidR="00A007A7" w:rsidRDefault="00A007A7" w:rsidP="001D2C49">
            <w:pPr>
              <w:jc w:val="center"/>
              <w:rPr>
                <w:b/>
                <w:color w:val="000000"/>
                <w:sz w:val="20"/>
              </w:rPr>
            </w:pPr>
            <w:r>
              <w:rPr>
                <w:b/>
                <w:color w:val="000000"/>
                <w:sz w:val="20"/>
              </w:rPr>
              <w:t>Galutinė reikšmė (metai)</w:t>
            </w:r>
          </w:p>
          <w:p w14:paraId="7AF1202A" w14:textId="77777777" w:rsidR="00A007A7" w:rsidRDefault="00A007A7" w:rsidP="001D2C49">
            <w:pPr>
              <w:jc w:val="center"/>
              <w:rPr>
                <w:b/>
                <w:color w:val="000000"/>
                <w:sz w:val="20"/>
              </w:rPr>
            </w:pPr>
          </w:p>
        </w:tc>
        <w:tc>
          <w:tcPr>
            <w:tcW w:w="4966" w:type="dxa"/>
            <w:gridSpan w:val="3"/>
            <w:vMerge/>
            <w:shd w:val="pct10" w:color="auto" w:fill="auto"/>
          </w:tcPr>
          <w:p w14:paraId="0F6BF667" w14:textId="77777777" w:rsidR="00A007A7" w:rsidRDefault="00A007A7" w:rsidP="001D2C49">
            <w:pPr>
              <w:jc w:val="both"/>
              <w:rPr>
                <w:b/>
                <w:i/>
                <w:color w:val="000000"/>
                <w:sz w:val="20"/>
              </w:rPr>
            </w:pPr>
          </w:p>
        </w:tc>
      </w:tr>
      <w:tr w:rsidR="00A007A7" w14:paraId="42B12FC3" w14:textId="77777777" w:rsidTr="009D0CB3">
        <w:tc>
          <w:tcPr>
            <w:tcW w:w="1145" w:type="dxa"/>
            <w:shd w:val="pct10" w:color="auto" w:fill="auto"/>
          </w:tcPr>
          <w:p w14:paraId="7D9BCE6D" w14:textId="77777777" w:rsidR="00A007A7" w:rsidRDefault="00A007A7" w:rsidP="001D2C49">
            <w:pPr>
              <w:jc w:val="center"/>
              <w:rPr>
                <w:b/>
                <w:color w:val="000000"/>
              </w:rPr>
            </w:pPr>
            <w:r>
              <w:rPr>
                <w:b/>
                <w:color w:val="000000"/>
              </w:rPr>
              <w:t>1</w:t>
            </w:r>
          </w:p>
        </w:tc>
        <w:tc>
          <w:tcPr>
            <w:tcW w:w="2209" w:type="dxa"/>
            <w:shd w:val="pct10" w:color="auto" w:fill="auto"/>
          </w:tcPr>
          <w:p w14:paraId="5D4B2C66" w14:textId="77777777" w:rsidR="00A007A7" w:rsidRDefault="00A007A7" w:rsidP="001D2C49">
            <w:pPr>
              <w:jc w:val="center"/>
              <w:rPr>
                <w:b/>
                <w:color w:val="000000"/>
              </w:rPr>
            </w:pPr>
            <w:r>
              <w:rPr>
                <w:b/>
                <w:color w:val="000000"/>
              </w:rPr>
              <w:t>2</w:t>
            </w:r>
          </w:p>
        </w:tc>
        <w:tc>
          <w:tcPr>
            <w:tcW w:w="894" w:type="dxa"/>
            <w:gridSpan w:val="3"/>
            <w:shd w:val="pct10" w:color="auto" w:fill="auto"/>
          </w:tcPr>
          <w:p w14:paraId="27F32830" w14:textId="77777777" w:rsidR="00A007A7" w:rsidRDefault="00A007A7" w:rsidP="001D2C49">
            <w:pPr>
              <w:jc w:val="center"/>
              <w:rPr>
                <w:b/>
                <w:color w:val="000000"/>
              </w:rPr>
            </w:pPr>
            <w:r>
              <w:rPr>
                <w:b/>
                <w:color w:val="000000"/>
              </w:rPr>
              <w:t>3</w:t>
            </w:r>
          </w:p>
        </w:tc>
        <w:tc>
          <w:tcPr>
            <w:tcW w:w="1276" w:type="dxa"/>
            <w:shd w:val="pct10" w:color="auto" w:fill="auto"/>
          </w:tcPr>
          <w:p w14:paraId="365978D4" w14:textId="77777777" w:rsidR="00A007A7" w:rsidRDefault="00A007A7" w:rsidP="001D2C49">
            <w:pPr>
              <w:jc w:val="center"/>
              <w:rPr>
                <w:b/>
                <w:color w:val="000000"/>
              </w:rPr>
            </w:pPr>
            <w:r>
              <w:rPr>
                <w:b/>
                <w:color w:val="000000"/>
              </w:rPr>
              <w:t>4</w:t>
            </w:r>
          </w:p>
        </w:tc>
        <w:tc>
          <w:tcPr>
            <w:tcW w:w="1981" w:type="dxa"/>
            <w:gridSpan w:val="3"/>
            <w:shd w:val="pct10" w:color="auto" w:fill="auto"/>
          </w:tcPr>
          <w:p w14:paraId="217D2A1E" w14:textId="77777777" w:rsidR="00A007A7" w:rsidRDefault="00A007A7" w:rsidP="001D2C49">
            <w:pPr>
              <w:jc w:val="center"/>
              <w:rPr>
                <w:b/>
                <w:color w:val="000000"/>
              </w:rPr>
            </w:pPr>
            <w:r>
              <w:rPr>
                <w:b/>
                <w:color w:val="000000"/>
              </w:rPr>
              <w:t>5</w:t>
            </w:r>
          </w:p>
        </w:tc>
        <w:tc>
          <w:tcPr>
            <w:tcW w:w="995" w:type="dxa"/>
            <w:shd w:val="pct10" w:color="auto" w:fill="auto"/>
          </w:tcPr>
          <w:p w14:paraId="59C59737" w14:textId="77777777" w:rsidR="00A007A7" w:rsidRDefault="00A007A7" w:rsidP="001D2C49">
            <w:pPr>
              <w:jc w:val="center"/>
              <w:rPr>
                <w:b/>
                <w:color w:val="000000"/>
              </w:rPr>
            </w:pPr>
            <w:r>
              <w:rPr>
                <w:b/>
                <w:color w:val="000000"/>
              </w:rPr>
              <w:t>6</w:t>
            </w:r>
          </w:p>
        </w:tc>
        <w:tc>
          <w:tcPr>
            <w:tcW w:w="993" w:type="dxa"/>
            <w:shd w:val="pct10" w:color="auto" w:fill="auto"/>
          </w:tcPr>
          <w:p w14:paraId="0C46FC6A" w14:textId="77777777" w:rsidR="00A007A7" w:rsidRDefault="00A007A7" w:rsidP="001D2C49">
            <w:pPr>
              <w:jc w:val="center"/>
              <w:rPr>
                <w:b/>
                <w:color w:val="000000"/>
              </w:rPr>
            </w:pPr>
            <w:r>
              <w:rPr>
                <w:b/>
                <w:color w:val="000000"/>
              </w:rPr>
              <w:t>7</w:t>
            </w:r>
          </w:p>
        </w:tc>
        <w:tc>
          <w:tcPr>
            <w:tcW w:w="4966" w:type="dxa"/>
            <w:gridSpan w:val="3"/>
            <w:shd w:val="pct10" w:color="auto" w:fill="auto"/>
          </w:tcPr>
          <w:p w14:paraId="1A4E2369" w14:textId="77777777" w:rsidR="00A007A7" w:rsidRDefault="00A007A7" w:rsidP="001D2C49">
            <w:pPr>
              <w:jc w:val="center"/>
              <w:rPr>
                <w:b/>
                <w:color w:val="000000"/>
              </w:rPr>
            </w:pPr>
            <w:r>
              <w:rPr>
                <w:b/>
                <w:color w:val="000000"/>
              </w:rPr>
              <w:t>8</w:t>
            </w:r>
          </w:p>
        </w:tc>
      </w:tr>
      <w:tr w:rsidR="009D0CB3" w14:paraId="1AFEFA1D" w14:textId="77777777" w:rsidTr="009D0CB3">
        <w:trPr>
          <w:trHeight w:val="1412"/>
        </w:trPr>
        <w:tc>
          <w:tcPr>
            <w:tcW w:w="1145" w:type="dxa"/>
          </w:tcPr>
          <w:p w14:paraId="228223A8" w14:textId="77777777" w:rsidR="009D0CB3" w:rsidRPr="00C829C4" w:rsidRDefault="009D0CB3" w:rsidP="009D0CB3">
            <w:pPr>
              <w:jc w:val="center"/>
              <w:rPr>
                <w:i/>
                <w:color w:val="808080"/>
                <w:sz w:val="20"/>
              </w:rPr>
            </w:pPr>
            <w:r w:rsidRPr="009D0CB3">
              <w:rPr>
                <w:rFonts w:eastAsia="Calibri"/>
                <w:b/>
                <w:iCs/>
                <w:sz w:val="20"/>
              </w:rPr>
              <w:t>RCR95 R.B.2.2095</w:t>
            </w:r>
          </w:p>
        </w:tc>
        <w:tc>
          <w:tcPr>
            <w:tcW w:w="2209" w:type="dxa"/>
          </w:tcPr>
          <w:p w14:paraId="759EB95F" w14:textId="77777777" w:rsidR="009D0CB3" w:rsidRPr="00C829C4" w:rsidRDefault="009D0CB3" w:rsidP="009D0CB3">
            <w:pPr>
              <w:rPr>
                <w:i/>
                <w:color w:val="808080"/>
                <w:sz w:val="20"/>
              </w:rPr>
            </w:pPr>
            <w:r w:rsidRPr="009D0CB3">
              <w:rPr>
                <w:b/>
                <w:iCs/>
                <w:sz w:val="20"/>
              </w:rPr>
              <w:t>Gyventojai, galintys naudotis nauja ar patobulinta žaliąja infrastruktūra (asmenys)</w:t>
            </w:r>
          </w:p>
        </w:tc>
        <w:tc>
          <w:tcPr>
            <w:tcW w:w="894" w:type="dxa"/>
            <w:gridSpan w:val="3"/>
            <w:vAlign w:val="center"/>
          </w:tcPr>
          <w:p w14:paraId="653A6D71" w14:textId="77777777" w:rsidR="009D0CB3" w:rsidRPr="00C829C4" w:rsidRDefault="009D0CB3" w:rsidP="009D0CB3">
            <w:pPr>
              <w:jc w:val="center"/>
              <w:rPr>
                <w:b/>
                <w:sz w:val="20"/>
              </w:rPr>
            </w:pPr>
            <w:r w:rsidRPr="00C829C4">
              <w:rPr>
                <w:b/>
                <w:sz w:val="20"/>
              </w:rPr>
              <w:t>0</w:t>
            </w:r>
          </w:p>
          <w:p w14:paraId="0D8572AD" w14:textId="77777777" w:rsidR="009D0CB3" w:rsidRPr="00C829C4" w:rsidRDefault="009D0CB3" w:rsidP="009D0CB3">
            <w:pPr>
              <w:jc w:val="center"/>
              <w:rPr>
                <w:b/>
                <w:color w:val="808080"/>
                <w:sz w:val="20"/>
              </w:rPr>
            </w:pPr>
            <w:r w:rsidRPr="00C829C4">
              <w:rPr>
                <w:b/>
                <w:sz w:val="20"/>
              </w:rPr>
              <w:t>(2021)</w:t>
            </w:r>
          </w:p>
        </w:tc>
        <w:tc>
          <w:tcPr>
            <w:tcW w:w="1276" w:type="dxa"/>
            <w:vAlign w:val="center"/>
          </w:tcPr>
          <w:p w14:paraId="538D1C88" w14:textId="77777777" w:rsidR="009D0CB3" w:rsidRPr="007F2F20" w:rsidRDefault="009D0CB3" w:rsidP="009D0CB3">
            <w:pPr>
              <w:jc w:val="center"/>
              <w:rPr>
                <w:b/>
                <w:sz w:val="20"/>
              </w:rPr>
            </w:pPr>
            <w:r w:rsidRPr="00296A82">
              <w:rPr>
                <w:b/>
                <w:sz w:val="20"/>
              </w:rPr>
              <w:t>5 586 752</w:t>
            </w:r>
          </w:p>
        </w:tc>
        <w:tc>
          <w:tcPr>
            <w:tcW w:w="1981" w:type="dxa"/>
            <w:gridSpan w:val="3"/>
            <w:vAlign w:val="center"/>
          </w:tcPr>
          <w:p w14:paraId="678C6465" w14:textId="77777777" w:rsidR="009D0CB3" w:rsidRPr="007F2F20" w:rsidRDefault="009D0CB3" w:rsidP="009D0CB3">
            <w:pPr>
              <w:ind w:firstLine="34"/>
              <w:jc w:val="center"/>
              <w:rPr>
                <w:b/>
                <w:sz w:val="20"/>
              </w:rPr>
            </w:pPr>
            <w:r w:rsidRPr="00296A82">
              <w:rPr>
                <w:b/>
                <w:sz w:val="20"/>
              </w:rPr>
              <w:t>4 748 739</w:t>
            </w:r>
          </w:p>
        </w:tc>
        <w:tc>
          <w:tcPr>
            <w:tcW w:w="995" w:type="dxa"/>
            <w:vAlign w:val="center"/>
          </w:tcPr>
          <w:p w14:paraId="0FF4727A" w14:textId="77777777" w:rsidR="009D0CB3" w:rsidRPr="00C829C4" w:rsidRDefault="009D0CB3" w:rsidP="009D0CB3">
            <w:pPr>
              <w:jc w:val="center"/>
              <w:rPr>
                <w:b/>
                <w:i/>
                <w:color w:val="808080"/>
                <w:sz w:val="20"/>
              </w:rPr>
            </w:pPr>
            <w:r w:rsidRPr="00C829C4">
              <w:rPr>
                <w:b/>
                <w:sz w:val="20"/>
              </w:rPr>
              <w:t>0         (2025)</w:t>
            </w:r>
          </w:p>
        </w:tc>
        <w:tc>
          <w:tcPr>
            <w:tcW w:w="993" w:type="dxa"/>
            <w:vAlign w:val="center"/>
          </w:tcPr>
          <w:p w14:paraId="2FD8687F" w14:textId="77777777" w:rsidR="009D0CB3" w:rsidRPr="00C829C4" w:rsidRDefault="009D0CB3" w:rsidP="009D0CB3">
            <w:pPr>
              <w:jc w:val="center"/>
              <w:rPr>
                <w:b/>
                <w:color w:val="808080"/>
                <w:sz w:val="20"/>
              </w:rPr>
            </w:pPr>
            <w:r>
              <w:rPr>
                <w:b/>
                <w:sz w:val="20"/>
              </w:rPr>
              <w:t>5 500</w:t>
            </w:r>
            <w:r w:rsidRPr="00EE18CA">
              <w:rPr>
                <w:b/>
                <w:sz w:val="20"/>
              </w:rPr>
              <w:t xml:space="preserve"> </w:t>
            </w:r>
            <w:r w:rsidRPr="00C829C4">
              <w:rPr>
                <w:b/>
                <w:sz w:val="20"/>
              </w:rPr>
              <w:t>(2029)</w:t>
            </w:r>
          </w:p>
        </w:tc>
        <w:tc>
          <w:tcPr>
            <w:tcW w:w="4966" w:type="dxa"/>
            <w:gridSpan w:val="3"/>
          </w:tcPr>
          <w:p w14:paraId="1C2D9021" w14:textId="77777777" w:rsidR="009D0CB3" w:rsidRPr="00BB2C1A" w:rsidRDefault="009D0CB3" w:rsidP="009D0CB3">
            <w:pPr>
              <w:spacing w:before="40" w:after="40"/>
              <w:rPr>
                <w:sz w:val="20"/>
              </w:rPr>
            </w:pPr>
            <w:r w:rsidRPr="00BB2C1A">
              <w:rPr>
                <w:sz w:val="20"/>
              </w:rPr>
              <w:t xml:space="preserve">Siektina rodiklio reikšmė apskaičiuota, vadovaujantis Gairių 2 priede pateikta stebėsenos rodiklio R.B.2.2095 aprašymo kortele. </w:t>
            </w:r>
            <w:r w:rsidRPr="00BB2C1A">
              <w:rPr>
                <w:iCs/>
                <w:color w:val="000000"/>
                <w:sz w:val="20"/>
              </w:rPr>
              <w:t xml:space="preserve">Skaičiuojama </w:t>
            </w:r>
            <w:r w:rsidR="00BB2C1A" w:rsidRPr="00BB2C1A">
              <w:rPr>
                <w:iCs/>
                <w:color w:val="000000"/>
                <w:sz w:val="20"/>
              </w:rPr>
              <w:t>gyventojus, galinčius naudotis įrengta nauja ar patobulinta žaliąja infrastruktūra, plote 2 km spinduliu nuo naujai įrengtos ar patobulintos žaliosios infrastruktūros.</w:t>
            </w:r>
          </w:p>
        </w:tc>
      </w:tr>
      <w:tr w:rsidR="00A007A7" w14:paraId="172CB667" w14:textId="77777777" w:rsidTr="00860796">
        <w:trPr>
          <w:gridAfter w:val="2"/>
          <w:wAfter w:w="4831" w:type="dxa"/>
        </w:trPr>
        <w:tc>
          <w:tcPr>
            <w:tcW w:w="3397" w:type="dxa"/>
            <w:gridSpan w:val="3"/>
            <w:tcBorders>
              <w:top w:val="nil"/>
              <w:left w:val="nil"/>
              <w:bottom w:val="nil"/>
              <w:right w:val="nil"/>
            </w:tcBorders>
            <w:vAlign w:val="center"/>
          </w:tcPr>
          <w:p w14:paraId="42CDDFE2" w14:textId="77777777" w:rsidR="000068DE" w:rsidRDefault="000068DE" w:rsidP="00C974C0">
            <w:pPr>
              <w:suppressAutoHyphens/>
              <w:jc w:val="right"/>
              <w:textAlignment w:val="baseline"/>
              <w:rPr>
                <w:szCs w:val="24"/>
              </w:rPr>
            </w:pPr>
          </w:p>
          <w:p w14:paraId="6F12C787"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3E7D6B7F" w14:textId="77777777" w:rsidR="00A007A7" w:rsidRDefault="00A007A7" w:rsidP="001D2C49">
            <w:pPr>
              <w:suppressAutoHyphens/>
              <w:jc w:val="both"/>
              <w:textAlignment w:val="baseline"/>
              <w:rPr>
                <w:bCs/>
                <w:szCs w:val="24"/>
              </w:rPr>
            </w:pPr>
          </w:p>
        </w:tc>
        <w:tc>
          <w:tcPr>
            <w:tcW w:w="2099" w:type="dxa"/>
            <w:gridSpan w:val="3"/>
            <w:tcBorders>
              <w:top w:val="nil"/>
              <w:left w:val="nil"/>
              <w:bottom w:val="single" w:sz="4" w:space="0" w:color="auto"/>
              <w:right w:val="nil"/>
            </w:tcBorders>
          </w:tcPr>
          <w:p w14:paraId="6C91BEE0"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2E548C1D" w14:textId="77777777" w:rsidR="00A007A7" w:rsidRDefault="00A007A7" w:rsidP="001D2C49">
            <w:pPr>
              <w:suppressAutoHyphens/>
              <w:jc w:val="both"/>
              <w:textAlignment w:val="baseline"/>
              <w:rPr>
                <w:bCs/>
                <w:szCs w:val="24"/>
              </w:rPr>
            </w:pPr>
          </w:p>
        </w:tc>
        <w:tc>
          <w:tcPr>
            <w:tcW w:w="3396" w:type="dxa"/>
            <w:gridSpan w:val="4"/>
            <w:tcBorders>
              <w:top w:val="nil"/>
              <w:left w:val="nil"/>
              <w:bottom w:val="single" w:sz="4" w:space="0" w:color="auto"/>
              <w:right w:val="nil"/>
            </w:tcBorders>
          </w:tcPr>
          <w:p w14:paraId="7C900E5F" w14:textId="77777777" w:rsidR="000068DE" w:rsidRDefault="000068DE" w:rsidP="00C974C0">
            <w:pPr>
              <w:suppressAutoHyphens/>
              <w:ind w:firstLine="1054"/>
              <w:jc w:val="both"/>
              <w:textAlignment w:val="baseline"/>
              <w:rPr>
                <w:bCs/>
                <w:szCs w:val="24"/>
              </w:rPr>
            </w:pPr>
          </w:p>
          <w:p w14:paraId="3D844A8C"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664E4F1B" w14:textId="77777777" w:rsidTr="00860796">
        <w:trPr>
          <w:gridAfter w:val="1"/>
          <w:wAfter w:w="3408" w:type="dxa"/>
        </w:trPr>
        <w:tc>
          <w:tcPr>
            <w:tcW w:w="3397" w:type="dxa"/>
            <w:gridSpan w:val="3"/>
            <w:tcBorders>
              <w:top w:val="nil"/>
              <w:left w:val="nil"/>
              <w:bottom w:val="nil"/>
              <w:right w:val="nil"/>
            </w:tcBorders>
          </w:tcPr>
          <w:p w14:paraId="295E4338" w14:textId="77777777" w:rsidR="00A007A7" w:rsidRDefault="00A007A7" w:rsidP="001D2C49">
            <w:pPr>
              <w:suppressAutoHyphens/>
              <w:jc w:val="both"/>
              <w:textAlignment w:val="baseline"/>
            </w:pPr>
          </w:p>
        </w:tc>
        <w:tc>
          <w:tcPr>
            <w:tcW w:w="453" w:type="dxa"/>
            <w:tcBorders>
              <w:top w:val="nil"/>
              <w:left w:val="nil"/>
              <w:bottom w:val="nil"/>
              <w:right w:val="nil"/>
            </w:tcBorders>
          </w:tcPr>
          <w:p w14:paraId="20457EDB" w14:textId="77777777" w:rsidR="00A007A7" w:rsidRDefault="00A007A7" w:rsidP="001D2C49">
            <w:pPr>
              <w:suppressAutoHyphens/>
              <w:jc w:val="both"/>
              <w:textAlignment w:val="baseline"/>
            </w:pPr>
          </w:p>
        </w:tc>
        <w:tc>
          <w:tcPr>
            <w:tcW w:w="2099" w:type="dxa"/>
            <w:gridSpan w:val="3"/>
            <w:tcBorders>
              <w:left w:val="nil"/>
              <w:bottom w:val="nil"/>
              <w:right w:val="nil"/>
            </w:tcBorders>
          </w:tcPr>
          <w:p w14:paraId="2520644A"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66B41E5B" w14:textId="77777777" w:rsidR="00A007A7" w:rsidRDefault="00A007A7" w:rsidP="001D2C49">
            <w:pPr>
              <w:suppressAutoHyphens/>
              <w:jc w:val="both"/>
              <w:textAlignment w:val="baseline"/>
            </w:pPr>
          </w:p>
        </w:tc>
        <w:tc>
          <w:tcPr>
            <w:tcW w:w="4819" w:type="dxa"/>
            <w:gridSpan w:val="5"/>
            <w:tcBorders>
              <w:left w:val="nil"/>
              <w:bottom w:val="nil"/>
              <w:right w:val="nil"/>
            </w:tcBorders>
          </w:tcPr>
          <w:p w14:paraId="26FD8118" w14:textId="77777777" w:rsidR="00A007A7" w:rsidRDefault="00A007A7" w:rsidP="001D2C49">
            <w:pPr>
              <w:suppressAutoHyphens/>
              <w:jc w:val="center"/>
              <w:textAlignment w:val="baseline"/>
              <w:rPr>
                <w:i/>
              </w:rPr>
            </w:pPr>
            <w:r>
              <w:rPr>
                <w:i/>
                <w:color w:val="808080"/>
                <w:szCs w:val="24"/>
              </w:rPr>
              <w:t>(vardas ir pavardė)</w:t>
            </w:r>
          </w:p>
        </w:tc>
      </w:tr>
    </w:tbl>
    <w:p w14:paraId="653DB365" w14:textId="77777777" w:rsidR="00A007A7" w:rsidRPr="00BB2C1A" w:rsidRDefault="00A007A7" w:rsidP="00BB2C1A">
      <w:pPr>
        <w:spacing w:line="259" w:lineRule="auto"/>
        <w:rPr>
          <w:sz w:val="2"/>
          <w:szCs w:val="2"/>
        </w:rPr>
      </w:pPr>
    </w:p>
    <w:sectPr w:rsidR="00A007A7" w:rsidRPr="00BB2C1A" w:rsidSect="007C645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4AA6" w14:textId="77777777" w:rsidR="007264A6" w:rsidRDefault="007264A6" w:rsidP="00A007A7">
      <w:r>
        <w:separator/>
      </w:r>
    </w:p>
  </w:endnote>
  <w:endnote w:type="continuationSeparator" w:id="0">
    <w:p w14:paraId="51F7981D" w14:textId="77777777" w:rsidR="007264A6" w:rsidRDefault="007264A6"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04E" w14:textId="77777777" w:rsidR="007264A6" w:rsidRDefault="007264A6">
    <w:pPr>
      <w:tabs>
        <w:tab w:val="center" w:pos="4513"/>
        <w:tab w:val="right" w:pos="9026"/>
      </w:tabs>
    </w:pPr>
  </w:p>
  <w:p w14:paraId="08DBFAE6" w14:textId="77777777" w:rsidR="007264A6" w:rsidRDefault="00726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098535"/>
      <w:docPartObj>
        <w:docPartGallery w:val="Page Numbers (Bottom of Page)"/>
        <w:docPartUnique/>
      </w:docPartObj>
    </w:sdtPr>
    <w:sdtEndPr/>
    <w:sdtContent>
      <w:p w14:paraId="5ED8E232" w14:textId="77777777" w:rsidR="007264A6" w:rsidRDefault="007264A6">
        <w:pPr>
          <w:pStyle w:val="Porat"/>
          <w:jc w:val="center"/>
        </w:pPr>
        <w:r w:rsidRPr="00676802">
          <w:rPr>
            <w:rFonts w:ascii="Times New Roman" w:hAnsi="Times New Roman"/>
            <w:sz w:val="24"/>
            <w:szCs w:val="24"/>
          </w:rPr>
          <w:fldChar w:fldCharType="begin"/>
        </w:r>
        <w:r w:rsidRPr="00676802">
          <w:rPr>
            <w:rFonts w:ascii="Times New Roman" w:hAnsi="Times New Roman"/>
            <w:sz w:val="24"/>
            <w:szCs w:val="24"/>
          </w:rPr>
          <w:instrText>PAGE   \* MERGEFORMAT</w:instrText>
        </w:r>
        <w:r w:rsidRPr="00676802">
          <w:rPr>
            <w:rFonts w:ascii="Times New Roman" w:hAnsi="Times New Roman"/>
            <w:sz w:val="24"/>
            <w:szCs w:val="24"/>
          </w:rPr>
          <w:fldChar w:fldCharType="separate"/>
        </w:r>
        <w:r w:rsidR="00AB51DA">
          <w:rPr>
            <w:rFonts w:ascii="Times New Roman" w:hAnsi="Times New Roman"/>
            <w:noProof/>
            <w:sz w:val="24"/>
            <w:szCs w:val="24"/>
          </w:rPr>
          <w:t>9</w:t>
        </w:r>
        <w:r w:rsidRPr="00676802">
          <w:rPr>
            <w:rFonts w:ascii="Times New Roman" w:hAnsi="Times New Roman"/>
            <w:sz w:val="24"/>
            <w:szCs w:val="24"/>
          </w:rPr>
          <w:fldChar w:fldCharType="end"/>
        </w:r>
      </w:p>
    </w:sdtContent>
  </w:sdt>
  <w:p w14:paraId="416A86AF" w14:textId="77777777" w:rsidR="007264A6" w:rsidRDefault="007264A6" w:rsidP="00676802">
    <w:pPr>
      <w:tabs>
        <w:tab w:val="center" w:pos="4513"/>
        <w:tab w:val="right" w:pos="9026"/>
      </w:tabs>
      <w:jc w:val="center"/>
    </w:pPr>
  </w:p>
  <w:p w14:paraId="2EBDBE58" w14:textId="77777777" w:rsidR="007264A6" w:rsidRDefault="007264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5E1B" w14:textId="77777777" w:rsidR="007264A6" w:rsidRDefault="007264A6" w:rsidP="00676802">
    <w:pPr>
      <w:tabs>
        <w:tab w:val="center" w:pos="4513"/>
        <w:tab w:val="right" w:pos="9026"/>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50EF4" w14:textId="77777777" w:rsidR="007264A6" w:rsidRDefault="007264A6" w:rsidP="00A007A7">
      <w:r>
        <w:separator/>
      </w:r>
    </w:p>
  </w:footnote>
  <w:footnote w:type="continuationSeparator" w:id="0">
    <w:p w14:paraId="550BC799" w14:textId="77777777" w:rsidR="007264A6" w:rsidRDefault="007264A6" w:rsidP="00A007A7">
      <w:r>
        <w:continuationSeparator/>
      </w:r>
    </w:p>
  </w:footnote>
  <w:footnote w:id="1">
    <w:p w14:paraId="67AE0F40" w14:textId="77777777" w:rsidR="0041341B" w:rsidRDefault="0041341B" w:rsidP="00DD29E9">
      <w:pPr>
        <w:pStyle w:val="Puslapioinaostekstas"/>
      </w:pPr>
      <w:r>
        <w:rPr>
          <w:rStyle w:val="Puslapioinaosnuoroda"/>
        </w:rPr>
        <w:footnoteRef/>
      </w:r>
      <w:r>
        <w:t xml:space="preserve"> </w:t>
      </w:r>
      <w:r w:rsidRPr="0041341B">
        <w:t>2022-2030 m. Šiaulių regiono plėtros plan</w:t>
      </w:r>
      <w:r>
        <w:t>as.</w:t>
      </w:r>
      <w:r w:rsidR="00DD29E9">
        <w:t xml:space="preserve"> Patvirtinta Šiaulių regiono plėtros tarybos 2023 m. vasario 8 d. sprendimu Nr. ŠR/TS-6. </w:t>
      </w:r>
      <w:r w:rsidR="00DD29E9" w:rsidRPr="00DD29E9">
        <w:t>Suvestinė redakcija nuo 2024-06-28</w:t>
      </w:r>
      <w:r w:rsidR="00DD29E9">
        <w:t xml:space="preserve">. </w:t>
      </w:r>
      <w:r w:rsidR="00DD29E9" w:rsidRPr="00DD29E9">
        <w:t>https://e-tar.lt/portal/lt/legalAct/ca00ad30a78e11ed8df094f359a60216/asr</w:t>
      </w:r>
    </w:p>
  </w:footnote>
  <w:footnote w:id="2">
    <w:p w14:paraId="1B8C0A61" w14:textId="77777777" w:rsidR="004A63DA" w:rsidRDefault="004A63DA">
      <w:pPr>
        <w:pStyle w:val="Puslapioinaostekstas"/>
      </w:pPr>
      <w:r>
        <w:rPr>
          <w:rStyle w:val="Puslapioinaosnuoroda"/>
        </w:rPr>
        <w:footnoteRef/>
      </w:r>
      <w:r>
        <w:t xml:space="preserve"> </w:t>
      </w:r>
      <w:r w:rsidRPr="004A63DA">
        <w:t>Regioninės pažangos priemonės Nr. 02-001-06-08-02 (RE) „Plėtoti žaliąją infrastruktūrą urbanizuotoje aplinkoje“ finansavimo gairės. Patvirtinta Lietuvos Respublikos aplinkos ministro 2023 m. lapkričio 3 d. įsakymu Nr. D1-361. https://e-tar.lt/portal/lt/legalAct/82269e307a2d11eea5a28c81c82193a8</w:t>
      </w:r>
    </w:p>
  </w:footnote>
  <w:footnote w:id="3">
    <w:p w14:paraId="6676F5F1" w14:textId="77777777" w:rsidR="004B5E07" w:rsidRDefault="004B5E07" w:rsidP="004B5E07">
      <w:pPr>
        <w:pStyle w:val="Puslapioinaostekstas"/>
      </w:pPr>
      <w:r>
        <w:rPr>
          <w:rStyle w:val="Puslapioinaosnuoroda"/>
        </w:rPr>
        <w:footnoteRef/>
      </w:r>
      <w:r>
        <w:t xml:space="preserve"> </w:t>
      </w:r>
      <w:r w:rsidRPr="00F65E36">
        <w:t>Naujosios Akmenės miesto gyventojų skaičius</w:t>
      </w:r>
      <w:r>
        <w:t xml:space="preserve"> (2024). </w:t>
      </w:r>
      <w:r w:rsidRPr="00D15D74">
        <w:t>https://geodata.lt/naujosios-akmenes-miesto-gyventoju-skaicius/</w:t>
      </w:r>
    </w:p>
  </w:footnote>
  <w:footnote w:id="4">
    <w:p w14:paraId="7CC5FC0F" w14:textId="77777777" w:rsidR="005B2C23" w:rsidRPr="00C1017C" w:rsidRDefault="005B2C23">
      <w:pPr>
        <w:pStyle w:val="Puslapioinaostekstas"/>
      </w:pPr>
      <w:r>
        <w:rPr>
          <w:rStyle w:val="Puslapioinaosnuoroda"/>
        </w:rPr>
        <w:footnoteRef/>
      </w:r>
      <w:r>
        <w:t xml:space="preserve"> </w:t>
      </w:r>
      <w:r w:rsidR="00ED3D27">
        <w:t>K</w:t>
      </w:r>
      <w:r w:rsidR="00ED3D27" w:rsidRPr="00ED3D27">
        <w:t xml:space="preserve">omisijos komunikatas </w:t>
      </w:r>
      <w:r w:rsidR="00ED3D27">
        <w:t>E</w:t>
      </w:r>
      <w:r w:rsidR="00ED3D27" w:rsidRPr="00ED3D27">
        <w:t xml:space="preserve">uropos parlamentui, </w:t>
      </w:r>
      <w:r w:rsidR="00ED3D27">
        <w:t>T</w:t>
      </w:r>
      <w:r w:rsidR="00ED3D27" w:rsidRPr="00ED3D27">
        <w:t xml:space="preserve">arybai, </w:t>
      </w:r>
      <w:r w:rsidR="00ED3D27">
        <w:t>E</w:t>
      </w:r>
      <w:r w:rsidR="00ED3D27" w:rsidRPr="00ED3D27">
        <w:t>uropos ekonomikos ir socialinių reikalų komitetui ir regionų komitetui</w:t>
      </w:r>
      <w:r w:rsidR="00ED3D27">
        <w:t xml:space="preserve"> (2013).</w:t>
      </w:r>
      <w:r w:rsidR="00ED3D27" w:rsidRPr="00ED3D27">
        <w:t xml:space="preserve"> </w:t>
      </w:r>
      <w:r w:rsidR="00ED3D27">
        <w:t>Ž</w:t>
      </w:r>
      <w:r w:rsidR="00ED3D27" w:rsidRPr="00ED3D27">
        <w:t xml:space="preserve">alioji infrastruktūra. </w:t>
      </w:r>
      <w:r w:rsidR="00ED3D27">
        <w:t>E</w:t>
      </w:r>
      <w:r w:rsidR="00ED3D27" w:rsidRPr="00ED3D27">
        <w:t xml:space="preserve">uropos gamtinio kapitalo puoselėjimas /* </w:t>
      </w:r>
      <w:proofErr w:type="spellStart"/>
      <w:r w:rsidR="00ED3D27" w:rsidRPr="00C1017C">
        <w:t>com</w:t>
      </w:r>
      <w:proofErr w:type="spellEnd"/>
      <w:r w:rsidR="00ED3D27" w:rsidRPr="00C1017C">
        <w:t xml:space="preserve">/2013/0249 </w:t>
      </w:r>
      <w:proofErr w:type="spellStart"/>
      <w:r w:rsidR="00ED3D27" w:rsidRPr="00C1017C">
        <w:t>final</w:t>
      </w:r>
      <w:proofErr w:type="spellEnd"/>
      <w:r w:rsidR="00ED3D27" w:rsidRPr="00C1017C">
        <w:t xml:space="preserve"> */. https://eur-lex.europa.eu/legal-content/LT/TXT/HTML/?uri=CELEX:52013DC0249&amp;from=LT</w:t>
      </w:r>
    </w:p>
  </w:footnote>
  <w:footnote w:id="5">
    <w:p w14:paraId="5263BFAA" w14:textId="77777777" w:rsidR="00B358F3" w:rsidRPr="00C1017C" w:rsidRDefault="00B358F3">
      <w:pPr>
        <w:pStyle w:val="Puslapioinaostekstas"/>
      </w:pPr>
      <w:r w:rsidRPr="00A3719B">
        <w:rPr>
          <w:rStyle w:val="Puslapioinaosnuoroda"/>
          <w:lang w:val="en-GB"/>
        </w:rPr>
        <w:footnoteRef/>
      </w:r>
      <w:r w:rsidRPr="00C1017C">
        <w:t xml:space="preserve"> </w:t>
      </w:r>
      <w:proofErr w:type="spellStart"/>
      <w:r w:rsidRPr="00C1017C">
        <w:t>European</w:t>
      </w:r>
      <w:proofErr w:type="spellEnd"/>
      <w:r w:rsidRPr="00C1017C">
        <w:t xml:space="preserve"> </w:t>
      </w:r>
      <w:proofErr w:type="spellStart"/>
      <w:r w:rsidRPr="00C1017C">
        <w:t>Commission</w:t>
      </w:r>
      <w:proofErr w:type="spellEnd"/>
      <w:r w:rsidRPr="00C1017C">
        <w:t xml:space="preserve"> (2022). </w:t>
      </w:r>
      <w:proofErr w:type="spellStart"/>
      <w:r w:rsidRPr="00C1017C">
        <w:t>Environment</w:t>
      </w:r>
      <w:proofErr w:type="spellEnd"/>
      <w:r w:rsidRPr="00C1017C">
        <w:t xml:space="preserve"> </w:t>
      </w:r>
      <w:proofErr w:type="spellStart"/>
      <w:r w:rsidRPr="00C1017C">
        <w:t>action</w:t>
      </w:r>
      <w:proofErr w:type="spellEnd"/>
      <w:r w:rsidRPr="00C1017C">
        <w:t xml:space="preserve"> </w:t>
      </w:r>
      <w:proofErr w:type="spellStart"/>
      <w:r w:rsidRPr="00C1017C">
        <w:t>programme</w:t>
      </w:r>
      <w:proofErr w:type="spellEnd"/>
      <w:r w:rsidRPr="00C1017C">
        <w:t xml:space="preserve"> to 2030. https://environment.ec.europa.eu/strategy/environment-action-programme-2030_en</w:t>
      </w:r>
    </w:p>
  </w:footnote>
  <w:footnote w:id="6">
    <w:p w14:paraId="57BCAC1B" w14:textId="77777777" w:rsidR="005B7FEA" w:rsidRDefault="005B7FEA">
      <w:pPr>
        <w:pStyle w:val="Puslapioinaostekstas"/>
      </w:pPr>
      <w:r w:rsidRPr="00A3719B">
        <w:rPr>
          <w:rStyle w:val="Puslapioinaosnuoroda"/>
          <w:lang w:val="en-GB"/>
        </w:rPr>
        <w:footnoteRef/>
      </w:r>
      <w:r w:rsidRPr="00C1017C">
        <w:t xml:space="preserve"> </w:t>
      </w:r>
      <w:proofErr w:type="spellStart"/>
      <w:r w:rsidRPr="00C1017C">
        <w:t>European</w:t>
      </w:r>
      <w:proofErr w:type="spellEnd"/>
      <w:r w:rsidRPr="00C1017C">
        <w:t xml:space="preserve"> </w:t>
      </w:r>
      <w:proofErr w:type="spellStart"/>
      <w:r w:rsidRPr="00C1017C">
        <w:t>Commission</w:t>
      </w:r>
      <w:proofErr w:type="spellEnd"/>
      <w:r w:rsidRPr="00C1017C">
        <w:t xml:space="preserve"> (2021). EU </w:t>
      </w:r>
      <w:proofErr w:type="spellStart"/>
      <w:r w:rsidRPr="00C1017C">
        <w:t>Adaptation</w:t>
      </w:r>
      <w:proofErr w:type="spellEnd"/>
      <w:r w:rsidRPr="00C1017C">
        <w:t xml:space="preserve"> </w:t>
      </w:r>
      <w:proofErr w:type="spellStart"/>
      <w:r w:rsidRPr="00C1017C">
        <w:t>Strategy</w:t>
      </w:r>
      <w:proofErr w:type="spellEnd"/>
      <w:r>
        <w:t>.</w:t>
      </w:r>
      <w:r w:rsidRPr="005B7FEA">
        <w:t xml:space="preserve"> https://climate.ec.europa.eu/eu-action/adaptation-climate-change/eu-adaptation-strategy_en#:~:text=2021%20%E2%80%93%20EU%20Adaptation%20Strategy&amp;text=Triggers,climate%20change%20on%20European%20forests</w:t>
      </w:r>
      <w:r>
        <w:t xml:space="preserve"> </w:t>
      </w:r>
    </w:p>
  </w:footnote>
  <w:footnote w:id="7">
    <w:p w14:paraId="7C236F5B" w14:textId="77777777" w:rsidR="00861489" w:rsidRDefault="00861489">
      <w:pPr>
        <w:pStyle w:val="Puslapioinaostekstas"/>
      </w:pPr>
      <w:r>
        <w:rPr>
          <w:rStyle w:val="Puslapioinaosnuoroda"/>
        </w:rPr>
        <w:footnoteRef/>
      </w:r>
      <w:r>
        <w:t xml:space="preserve"> Aplinkos ministerija (2021). </w:t>
      </w:r>
      <w:r w:rsidRPr="00861489">
        <w:t>Žaliosios infrastruktūros integravimas į miestų planavimą</w:t>
      </w:r>
      <w:r>
        <w:t xml:space="preserve">. </w:t>
      </w:r>
      <w:r w:rsidRPr="00861489">
        <w:t>https://kurklt.lt/projektai/zalioji-infrastruktura</w:t>
      </w:r>
    </w:p>
  </w:footnote>
  <w:footnote w:id="8">
    <w:p w14:paraId="7673F74F" w14:textId="77777777" w:rsidR="00861489" w:rsidRDefault="00861489">
      <w:pPr>
        <w:pStyle w:val="Puslapioinaostekstas"/>
      </w:pPr>
      <w:r>
        <w:rPr>
          <w:rStyle w:val="Puslapioinaosnuoroda"/>
        </w:rPr>
        <w:footnoteRef/>
      </w:r>
      <w:r>
        <w:t xml:space="preserve"> </w:t>
      </w:r>
      <w:r w:rsidR="0057142B" w:rsidRPr="0057142B">
        <w:rPr>
          <w:lang w:val="en-GB"/>
        </w:rPr>
        <w:t>European Environment Agency (2014). Spatial analysis of green infrastructure in Europe</w:t>
      </w:r>
      <w:r w:rsidR="0057142B">
        <w:t xml:space="preserve">. </w:t>
      </w:r>
      <w:r w:rsidR="0057142B" w:rsidRPr="0057142B">
        <w:t>https://www.eea.europa.eu/publications/spatial-analysis-of-green-infrastructure</w:t>
      </w:r>
    </w:p>
  </w:footnote>
  <w:footnote w:id="9">
    <w:p w14:paraId="59E37846" w14:textId="77777777" w:rsidR="00EC2EFC" w:rsidRPr="00EC2EFC" w:rsidRDefault="00EC2EFC" w:rsidP="002377A5">
      <w:pPr>
        <w:pStyle w:val="Puslapioinaostekstas"/>
        <w:rPr>
          <w:lang w:val="en-GB"/>
        </w:rPr>
      </w:pPr>
      <w:r>
        <w:rPr>
          <w:rStyle w:val="Puslapioinaosnuoroda"/>
        </w:rPr>
        <w:footnoteRef/>
      </w:r>
      <w:r>
        <w:t xml:space="preserve"> </w:t>
      </w:r>
      <w:r w:rsidR="002377A5">
        <w:t>Naujosios Akmenės miesto teritorijos bendrasis planas (2007), p. 14.</w:t>
      </w:r>
      <w:r w:rsidR="009F5C81">
        <w:t xml:space="preserve"> </w:t>
      </w:r>
      <w:r w:rsidR="002377A5" w:rsidRPr="002377A5">
        <w:t>https://www.akmene.lt/data/public/uploads/2019/06/nakmenesm_sprendiniai.pdf</w:t>
      </w:r>
      <w:r w:rsidR="002377A5">
        <w:t xml:space="preserve"> </w:t>
      </w:r>
    </w:p>
  </w:footnote>
  <w:footnote w:id="10">
    <w:p w14:paraId="068A08E6" w14:textId="77777777" w:rsidR="009F5C81" w:rsidRDefault="009F5C81">
      <w:pPr>
        <w:pStyle w:val="Puslapioinaostekstas"/>
      </w:pPr>
      <w:r>
        <w:rPr>
          <w:rStyle w:val="Puslapioinaosnuoroda"/>
        </w:rPr>
        <w:footnoteRef/>
      </w:r>
      <w:r>
        <w:t xml:space="preserve"> </w:t>
      </w:r>
      <w:r w:rsidRPr="009F5C81">
        <w:t>Naujosios Akmenės miesto žalinimo schema</w:t>
      </w:r>
      <w:r>
        <w:t xml:space="preserve"> (</w:t>
      </w:r>
      <w:r w:rsidR="00A9723A">
        <w:t xml:space="preserve">projektas, </w:t>
      </w:r>
      <w:r>
        <w:t>2024), p. 7</w:t>
      </w:r>
      <w:r w:rsidRPr="009F5C81">
        <w:t>. Vilnius.</w:t>
      </w:r>
    </w:p>
  </w:footnote>
  <w:footnote w:id="11">
    <w:p w14:paraId="78840F81" w14:textId="77777777" w:rsidR="006A2DEF" w:rsidRDefault="006A2DEF" w:rsidP="006A2DEF">
      <w:pPr>
        <w:pStyle w:val="Puslapioinaostekstas"/>
      </w:pPr>
      <w:r>
        <w:rPr>
          <w:rStyle w:val="Puslapioinaosnuoroda"/>
        </w:rPr>
        <w:footnoteRef/>
      </w:r>
      <w:r>
        <w:t xml:space="preserve"> </w:t>
      </w:r>
      <w:r w:rsidRPr="00D36719">
        <w:t>Naujosios Akmenės miesto žalinimo schema (</w:t>
      </w:r>
      <w:r>
        <w:t xml:space="preserve">projektas, </w:t>
      </w:r>
      <w:r w:rsidRPr="00D36719">
        <w:t xml:space="preserve">2024), p. </w:t>
      </w:r>
      <w:r>
        <w:t>8</w:t>
      </w:r>
      <w:r w:rsidRPr="00D36719">
        <w:t>. Vilnius.</w:t>
      </w:r>
    </w:p>
  </w:footnote>
  <w:footnote w:id="12">
    <w:p w14:paraId="7D53D1A7" w14:textId="77777777" w:rsidR="007264A6" w:rsidRDefault="007264A6">
      <w:pPr>
        <w:pStyle w:val="Puslapioinaostekstas"/>
      </w:pPr>
      <w:r>
        <w:rPr>
          <w:rStyle w:val="Puslapioinaosnuoroda"/>
        </w:rPr>
        <w:footnoteRef/>
      </w:r>
      <w:r>
        <w:t xml:space="preserve"> </w:t>
      </w:r>
      <w:r w:rsidRPr="00B131CB">
        <w:rPr>
          <w:i/>
        </w:rPr>
        <w:t>Keiskime mūsų pasaulį: Darnaus vystymosi darbotvarkė iki 2030 metų</w:t>
      </w:r>
      <w:r>
        <w:t xml:space="preserve">. Jungtinių Tautų rezoliucija, priimta Generalinės asamblėjos 2015 m. rugsėjo 25 d., </w:t>
      </w:r>
      <w:r w:rsidRPr="00AF0ED5">
        <w:t>A/RES/70/1</w:t>
      </w:r>
      <w:r>
        <w:t xml:space="preserve">, p. 14. Autentiškas vertimas, Vyriausybės kanceliarijos administracinis departamentas, 2015-12-22. </w:t>
      </w:r>
      <w:r w:rsidR="00AE2E68" w:rsidRPr="00AE2E68">
        <w:t>https://osp.stat.gov.lt/darnaus-vystymosi-rodikliai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D8CE" w14:textId="77777777" w:rsidR="007264A6" w:rsidRDefault="007264A6">
    <w:pPr>
      <w:tabs>
        <w:tab w:val="center" w:pos="4513"/>
        <w:tab w:val="right" w:pos="9026"/>
      </w:tabs>
    </w:pPr>
  </w:p>
  <w:p w14:paraId="21FF151A" w14:textId="77777777" w:rsidR="007264A6" w:rsidRDefault="007264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45F2" w14:textId="77777777" w:rsidR="007264A6" w:rsidRDefault="007264A6" w:rsidP="00F35A64">
    <w:pPr>
      <w:tabs>
        <w:tab w:val="center" w:pos="4513"/>
        <w:tab w:val="right" w:pos="9026"/>
      </w:tabs>
      <w:jc w:val="center"/>
    </w:pPr>
  </w:p>
  <w:p w14:paraId="5B140C5C" w14:textId="77777777" w:rsidR="007264A6" w:rsidRPr="00017123" w:rsidRDefault="007264A6" w:rsidP="00F35A64">
    <w:pPr>
      <w:tabs>
        <w:tab w:val="center" w:pos="4513"/>
        <w:tab w:val="right" w:pos="9026"/>
      </w:tabs>
      <w:jc w:val="center"/>
      <w:rPr>
        <w:sz w:val="8"/>
        <w:szCs w:val="8"/>
      </w:rPr>
    </w:pPr>
  </w:p>
  <w:p w14:paraId="2B2B0F26" w14:textId="77777777" w:rsidR="007264A6" w:rsidRDefault="007264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B595" w14:textId="77777777" w:rsidR="007264A6" w:rsidRDefault="007264A6">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C97C06"/>
    <w:multiLevelType w:val="hybridMultilevel"/>
    <w:tmpl w:val="8824515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AB5D08"/>
    <w:multiLevelType w:val="hybridMultilevel"/>
    <w:tmpl w:val="ED849F28"/>
    <w:lvl w:ilvl="0" w:tplc="51B855EE">
      <w:numFmt w:val="bullet"/>
      <w:lvlText w:val=""/>
      <w:lvlJc w:val="left"/>
      <w:pPr>
        <w:ind w:left="1296" w:hanging="870"/>
      </w:pPr>
      <w:rPr>
        <w:rFonts w:ascii="Symbol" w:eastAsia="Times New Roman" w:hAnsi="Symbol"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9"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45A227CE"/>
    <w:multiLevelType w:val="hybridMultilevel"/>
    <w:tmpl w:val="91CA726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1" w15:restartNumberingAfterBreak="0">
    <w:nsid w:val="4CD8466F"/>
    <w:multiLevelType w:val="hybridMultilevel"/>
    <w:tmpl w:val="BD607CB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2"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3" w15:restartNumberingAfterBreak="0">
    <w:nsid w:val="646E28B4"/>
    <w:multiLevelType w:val="hybridMultilevel"/>
    <w:tmpl w:val="7124DE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518205426">
    <w:abstractNumId w:val="14"/>
  </w:num>
  <w:num w:numId="2" w16cid:durableId="1295477403">
    <w:abstractNumId w:val="15"/>
  </w:num>
  <w:num w:numId="3" w16cid:durableId="1039622005">
    <w:abstractNumId w:val="12"/>
  </w:num>
  <w:num w:numId="4" w16cid:durableId="664431183">
    <w:abstractNumId w:val="6"/>
  </w:num>
  <w:num w:numId="5" w16cid:durableId="278341924">
    <w:abstractNumId w:val="9"/>
  </w:num>
  <w:num w:numId="6" w16cid:durableId="687021378">
    <w:abstractNumId w:val="7"/>
  </w:num>
  <w:num w:numId="7" w16cid:durableId="1764379462">
    <w:abstractNumId w:val="11"/>
  </w:num>
  <w:num w:numId="8" w16cid:durableId="1655797490">
    <w:abstractNumId w:val="8"/>
  </w:num>
  <w:num w:numId="9" w16cid:durableId="2088724597">
    <w:abstractNumId w:val="10"/>
  </w:num>
  <w:num w:numId="10" w16cid:durableId="1155728174">
    <w:abstractNumId w:val="5"/>
  </w:num>
  <w:num w:numId="11" w16cid:durableId="157352519">
    <w:abstractNumId w:val="0"/>
  </w:num>
  <w:num w:numId="12" w16cid:durableId="1970939730">
    <w:abstractNumId w:val="1"/>
  </w:num>
  <w:num w:numId="13" w16cid:durableId="813791690">
    <w:abstractNumId w:val="2"/>
  </w:num>
  <w:num w:numId="14" w16cid:durableId="949968376">
    <w:abstractNumId w:val="3"/>
  </w:num>
  <w:num w:numId="15" w16cid:durableId="798953846">
    <w:abstractNumId w:val="4"/>
  </w:num>
  <w:num w:numId="16" w16cid:durableId="6297455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02C1"/>
    <w:rsid w:val="00002BEA"/>
    <w:rsid w:val="000032E4"/>
    <w:rsid w:val="00003E58"/>
    <w:rsid w:val="00005D93"/>
    <w:rsid w:val="000068DE"/>
    <w:rsid w:val="0000690F"/>
    <w:rsid w:val="00010CCE"/>
    <w:rsid w:val="000116A6"/>
    <w:rsid w:val="00012461"/>
    <w:rsid w:val="00012901"/>
    <w:rsid w:val="00013813"/>
    <w:rsid w:val="000138B4"/>
    <w:rsid w:val="000142BD"/>
    <w:rsid w:val="000147DD"/>
    <w:rsid w:val="0001484A"/>
    <w:rsid w:val="00015170"/>
    <w:rsid w:val="000155EF"/>
    <w:rsid w:val="000159E8"/>
    <w:rsid w:val="00015D82"/>
    <w:rsid w:val="000165F9"/>
    <w:rsid w:val="00017123"/>
    <w:rsid w:val="00017855"/>
    <w:rsid w:val="00020E3C"/>
    <w:rsid w:val="00022498"/>
    <w:rsid w:val="00022AF0"/>
    <w:rsid w:val="000233B7"/>
    <w:rsid w:val="000243E2"/>
    <w:rsid w:val="00024866"/>
    <w:rsid w:val="0002537B"/>
    <w:rsid w:val="00025395"/>
    <w:rsid w:val="0002652F"/>
    <w:rsid w:val="00027AC2"/>
    <w:rsid w:val="0003013A"/>
    <w:rsid w:val="00031840"/>
    <w:rsid w:val="000325EE"/>
    <w:rsid w:val="00034431"/>
    <w:rsid w:val="000347F9"/>
    <w:rsid w:val="00034908"/>
    <w:rsid w:val="0003552B"/>
    <w:rsid w:val="000369A3"/>
    <w:rsid w:val="00036AB6"/>
    <w:rsid w:val="000410C6"/>
    <w:rsid w:val="00042BF8"/>
    <w:rsid w:val="00043E8B"/>
    <w:rsid w:val="00045938"/>
    <w:rsid w:val="0004675D"/>
    <w:rsid w:val="00046C79"/>
    <w:rsid w:val="00050001"/>
    <w:rsid w:val="00050632"/>
    <w:rsid w:val="00050DA2"/>
    <w:rsid w:val="00050F1D"/>
    <w:rsid w:val="0005121C"/>
    <w:rsid w:val="00051B62"/>
    <w:rsid w:val="00051D8A"/>
    <w:rsid w:val="00051EDC"/>
    <w:rsid w:val="0005368E"/>
    <w:rsid w:val="00056754"/>
    <w:rsid w:val="00057972"/>
    <w:rsid w:val="00057FD4"/>
    <w:rsid w:val="000609EC"/>
    <w:rsid w:val="00061364"/>
    <w:rsid w:val="00061E15"/>
    <w:rsid w:val="00061E16"/>
    <w:rsid w:val="00061E59"/>
    <w:rsid w:val="000620CD"/>
    <w:rsid w:val="000644E8"/>
    <w:rsid w:val="00064EEB"/>
    <w:rsid w:val="00065635"/>
    <w:rsid w:val="0006628F"/>
    <w:rsid w:val="00066C97"/>
    <w:rsid w:val="00066FF8"/>
    <w:rsid w:val="00067978"/>
    <w:rsid w:val="00067E5E"/>
    <w:rsid w:val="000700A8"/>
    <w:rsid w:val="0007033D"/>
    <w:rsid w:val="000703F8"/>
    <w:rsid w:val="00073BBC"/>
    <w:rsid w:val="00073FB1"/>
    <w:rsid w:val="000755DE"/>
    <w:rsid w:val="00075EC6"/>
    <w:rsid w:val="00076781"/>
    <w:rsid w:val="000773E7"/>
    <w:rsid w:val="0007740B"/>
    <w:rsid w:val="00077B7B"/>
    <w:rsid w:val="00081949"/>
    <w:rsid w:val="00081D68"/>
    <w:rsid w:val="00082D89"/>
    <w:rsid w:val="00083B80"/>
    <w:rsid w:val="0008405F"/>
    <w:rsid w:val="0008522A"/>
    <w:rsid w:val="000857CE"/>
    <w:rsid w:val="0008587E"/>
    <w:rsid w:val="00086C4D"/>
    <w:rsid w:val="00086D33"/>
    <w:rsid w:val="00087B03"/>
    <w:rsid w:val="000911DE"/>
    <w:rsid w:val="0009152C"/>
    <w:rsid w:val="000918A7"/>
    <w:rsid w:val="000922FD"/>
    <w:rsid w:val="00093AE0"/>
    <w:rsid w:val="0009466F"/>
    <w:rsid w:val="0009626B"/>
    <w:rsid w:val="0009654F"/>
    <w:rsid w:val="000968DE"/>
    <w:rsid w:val="00096B66"/>
    <w:rsid w:val="0009735C"/>
    <w:rsid w:val="000A0D22"/>
    <w:rsid w:val="000A0FE5"/>
    <w:rsid w:val="000A1B8E"/>
    <w:rsid w:val="000A1EE6"/>
    <w:rsid w:val="000A204A"/>
    <w:rsid w:val="000A20C4"/>
    <w:rsid w:val="000A6014"/>
    <w:rsid w:val="000A6A8C"/>
    <w:rsid w:val="000A7951"/>
    <w:rsid w:val="000A7E89"/>
    <w:rsid w:val="000B1426"/>
    <w:rsid w:val="000B2BF1"/>
    <w:rsid w:val="000B2CA5"/>
    <w:rsid w:val="000B34CF"/>
    <w:rsid w:val="000B5BBF"/>
    <w:rsid w:val="000B60B8"/>
    <w:rsid w:val="000B61B8"/>
    <w:rsid w:val="000C1019"/>
    <w:rsid w:val="000C2C9C"/>
    <w:rsid w:val="000C2F35"/>
    <w:rsid w:val="000C3DA2"/>
    <w:rsid w:val="000C4E08"/>
    <w:rsid w:val="000C795C"/>
    <w:rsid w:val="000D0E3E"/>
    <w:rsid w:val="000D0EE8"/>
    <w:rsid w:val="000D0F04"/>
    <w:rsid w:val="000D1F56"/>
    <w:rsid w:val="000D2CBB"/>
    <w:rsid w:val="000D2F94"/>
    <w:rsid w:val="000D369B"/>
    <w:rsid w:val="000D40B3"/>
    <w:rsid w:val="000D4F01"/>
    <w:rsid w:val="000D6009"/>
    <w:rsid w:val="000D631D"/>
    <w:rsid w:val="000D7658"/>
    <w:rsid w:val="000E0ADF"/>
    <w:rsid w:val="000E17E6"/>
    <w:rsid w:val="000E1A29"/>
    <w:rsid w:val="000E249D"/>
    <w:rsid w:val="000E281F"/>
    <w:rsid w:val="000E2B34"/>
    <w:rsid w:val="000E2D5F"/>
    <w:rsid w:val="000E31D0"/>
    <w:rsid w:val="000E34D1"/>
    <w:rsid w:val="000E40AB"/>
    <w:rsid w:val="000E4877"/>
    <w:rsid w:val="000E49D8"/>
    <w:rsid w:val="000E55BC"/>
    <w:rsid w:val="000E5990"/>
    <w:rsid w:val="000E5DFF"/>
    <w:rsid w:val="000E5FDB"/>
    <w:rsid w:val="000E6931"/>
    <w:rsid w:val="000E72FC"/>
    <w:rsid w:val="000E7BDF"/>
    <w:rsid w:val="000F0BBC"/>
    <w:rsid w:val="000F1AA0"/>
    <w:rsid w:val="000F1F03"/>
    <w:rsid w:val="000F445D"/>
    <w:rsid w:val="000F5641"/>
    <w:rsid w:val="000F670D"/>
    <w:rsid w:val="000F7104"/>
    <w:rsid w:val="000F75F9"/>
    <w:rsid w:val="000F77A3"/>
    <w:rsid w:val="00100217"/>
    <w:rsid w:val="00100474"/>
    <w:rsid w:val="00101D5E"/>
    <w:rsid w:val="00102AEE"/>
    <w:rsid w:val="00102D68"/>
    <w:rsid w:val="00103AD8"/>
    <w:rsid w:val="0010444C"/>
    <w:rsid w:val="00104949"/>
    <w:rsid w:val="00105E44"/>
    <w:rsid w:val="00106271"/>
    <w:rsid w:val="001101BB"/>
    <w:rsid w:val="001109D8"/>
    <w:rsid w:val="001109F5"/>
    <w:rsid w:val="00110A30"/>
    <w:rsid w:val="001111FE"/>
    <w:rsid w:val="0011129A"/>
    <w:rsid w:val="00111B6C"/>
    <w:rsid w:val="00111CA9"/>
    <w:rsid w:val="00113442"/>
    <w:rsid w:val="00113F9F"/>
    <w:rsid w:val="001152CA"/>
    <w:rsid w:val="0011679C"/>
    <w:rsid w:val="001170BD"/>
    <w:rsid w:val="00117163"/>
    <w:rsid w:val="00117554"/>
    <w:rsid w:val="0012204A"/>
    <w:rsid w:val="0012228D"/>
    <w:rsid w:val="001225F9"/>
    <w:rsid w:val="00122899"/>
    <w:rsid w:val="0012391A"/>
    <w:rsid w:val="00124463"/>
    <w:rsid w:val="0012489A"/>
    <w:rsid w:val="0012530B"/>
    <w:rsid w:val="00125A16"/>
    <w:rsid w:val="00125B29"/>
    <w:rsid w:val="001262AA"/>
    <w:rsid w:val="001271B6"/>
    <w:rsid w:val="00130342"/>
    <w:rsid w:val="001304F8"/>
    <w:rsid w:val="001305A4"/>
    <w:rsid w:val="001305DC"/>
    <w:rsid w:val="00130953"/>
    <w:rsid w:val="00130A4A"/>
    <w:rsid w:val="00131041"/>
    <w:rsid w:val="001348BF"/>
    <w:rsid w:val="00135749"/>
    <w:rsid w:val="001363E9"/>
    <w:rsid w:val="00137003"/>
    <w:rsid w:val="001414EF"/>
    <w:rsid w:val="0014185D"/>
    <w:rsid w:val="00142727"/>
    <w:rsid w:val="001448B6"/>
    <w:rsid w:val="001462C4"/>
    <w:rsid w:val="00146AA7"/>
    <w:rsid w:val="00146DEE"/>
    <w:rsid w:val="00147170"/>
    <w:rsid w:val="00150433"/>
    <w:rsid w:val="00150581"/>
    <w:rsid w:val="001506E9"/>
    <w:rsid w:val="00150C8C"/>
    <w:rsid w:val="00151D59"/>
    <w:rsid w:val="00151E5B"/>
    <w:rsid w:val="00152AD9"/>
    <w:rsid w:val="00153E25"/>
    <w:rsid w:val="001544C9"/>
    <w:rsid w:val="00155826"/>
    <w:rsid w:val="00160F77"/>
    <w:rsid w:val="00161256"/>
    <w:rsid w:val="00161B88"/>
    <w:rsid w:val="00161EE0"/>
    <w:rsid w:val="00161EEC"/>
    <w:rsid w:val="00162ED3"/>
    <w:rsid w:val="00164029"/>
    <w:rsid w:val="00164911"/>
    <w:rsid w:val="0016594D"/>
    <w:rsid w:val="00166083"/>
    <w:rsid w:val="00166B34"/>
    <w:rsid w:val="001674D1"/>
    <w:rsid w:val="00167EE2"/>
    <w:rsid w:val="00170EC9"/>
    <w:rsid w:val="001711A9"/>
    <w:rsid w:val="001712B5"/>
    <w:rsid w:val="001721A8"/>
    <w:rsid w:val="0017312B"/>
    <w:rsid w:val="001732F2"/>
    <w:rsid w:val="001746F1"/>
    <w:rsid w:val="00175B45"/>
    <w:rsid w:val="00175EDC"/>
    <w:rsid w:val="00181BAD"/>
    <w:rsid w:val="00181FB5"/>
    <w:rsid w:val="00182C6C"/>
    <w:rsid w:val="001854DD"/>
    <w:rsid w:val="001869A0"/>
    <w:rsid w:val="00187B40"/>
    <w:rsid w:val="001903FD"/>
    <w:rsid w:val="001904A0"/>
    <w:rsid w:val="00191236"/>
    <w:rsid w:val="001914CC"/>
    <w:rsid w:val="00191B92"/>
    <w:rsid w:val="00192A82"/>
    <w:rsid w:val="001933F2"/>
    <w:rsid w:val="00193A32"/>
    <w:rsid w:val="00194EF6"/>
    <w:rsid w:val="00196C99"/>
    <w:rsid w:val="001978FB"/>
    <w:rsid w:val="001A0D87"/>
    <w:rsid w:val="001A14DA"/>
    <w:rsid w:val="001A2D84"/>
    <w:rsid w:val="001A3F51"/>
    <w:rsid w:val="001A3F61"/>
    <w:rsid w:val="001A4E0F"/>
    <w:rsid w:val="001A5915"/>
    <w:rsid w:val="001A76BA"/>
    <w:rsid w:val="001B2538"/>
    <w:rsid w:val="001B2C36"/>
    <w:rsid w:val="001B2D6C"/>
    <w:rsid w:val="001B3216"/>
    <w:rsid w:val="001B39B9"/>
    <w:rsid w:val="001B4A24"/>
    <w:rsid w:val="001B4D5F"/>
    <w:rsid w:val="001B6141"/>
    <w:rsid w:val="001B70D3"/>
    <w:rsid w:val="001B78A2"/>
    <w:rsid w:val="001C1056"/>
    <w:rsid w:val="001C3509"/>
    <w:rsid w:val="001C355C"/>
    <w:rsid w:val="001C3FD7"/>
    <w:rsid w:val="001C474C"/>
    <w:rsid w:val="001C6131"/>
    <w:rsid w:val="001C6BD5"/>
    <w:rsid w:val="001C7F21"/>
    <w:rsid w:val="001D10F6"/>
    <w:rsid w:val="001D24E8"/>
    <w:rsid w:val="001D280D"/>
    <w:rsid w:val="001D2C49"/>
    <w:rsid w:val="001D3851"/>
    <w:rsid w:val="001D5FE7"/>
    <w:rsid w:val="001D72D6"/>
    <w:rsid w:val="001D750E"/>
    <w:rsid w:val="001D767E"/>
    <w:rsid w:val="001E0E12"/>
    <w:rsid w:val="001E1084"/>
    <w:rsid w:val="001E2F4F"/>
    <w:rsid w:val="001E3B19"/>
    <w:rsid w:val="001E4A89"/>
    <w:rsid w:val="001E63DF"/>
    <w:rsid w:val="001E6F8C"/>
    <w:rsid w:val="001E776C"/>
    <w:rsid w:val="001F30F3"/>
    <w:rsid w:val="001F394F"/>
    <w:rsid w:val="001F6778"/>
    <w:rsid w:val="001F6A48"/>
    <w:rsid w:val="001F6CBD"/>
    <w:rsid w:val="00200292"/>
    <w:rsid w:val="002022E1"/>
    <w:rsid w:val="00202305"/>
    <w:rsid w:val="00202FE8"/>
    <w:rsid w:val="0020361D"/>
    <w:rsid w:val="0020373F"/>
    <w:rsid w:val="002045D9"/>
    <w:rsid w:val="00204F85"/>
    <w:rsid w:val="0020525E"/>
    <w:rsid w:val="0021042D"/>
    <w:rsid w:val="00212D79"/>
    <w:rsid w:val="00215240"/>
    <w:rsid w:val="00216278"/>
    <w:rsid w:val="00220189"/>
    <w:rsid w:val="002214B0"/>
    <w:rsid w:val="00221C5B"/>
    <w:rsid w:val="00222B19"/>
    <w:rsid w:val="00222E58"/>
    <w:rsid w:val="00223AE5"/>
    <w:rsid w:val="00223FFC"/>
    <w:rsid w:val="00224858"/>
    <w:rsid w:val="00224A27"/>
    <w:rsid w:val="00225455"/>
    <w:rsid w:val="00227238"/>
    <w:rsid w:val="00230536"/>
    <w:rsid w:val="002310CA"/>
    <w:rsid w:val="0023165D"/>
    <w:rsid w:val="002329A5"/>
    <w:rsid w:val="002340D0"/>
    <w:rsid w:val="002343DA"/>
    <w:rsid w:val="00234AF3"/>
    <w:rsid w:val="002377A5"/>
    <w:rsid w:val="00240FBC"/>
    <w:rsid w:val="00242C6C"/>
    <w:rsid w:val="00243FA4"/>
    <w:rsid w:val="00246007"/>
    <w:rsid w:val="002464FD"/>
    <w:rsid w:val="00246ADE"/>
    <w:rsid w:val="00250BAC"/>
    <w:rsid w:val="002512B2"/>
    <w:rsid w:val="00252F97"/>
    <w:rsid w:val="002560D1"/>
    <w:rsid w:val="00260014"/>
    <w:rsid w:val="002603A0"/>
    <w:rsid w:val="00261908"/>
    <w:rsid w:val="00262002"/>
    <w:rsid w:val="0026232B"/>
    <w:rsid w:val="00263B2B"/>
    <w:rsid w:val="00263D2B"/>
    <w:rsid w:val="002645E9"/>
    <w:rsid w:val="002649BE"/>
    <w:rsid w:val="00270CB2"/>
    <w:rsid w:val="002711D9"/>
    <w:rsid w:val="00271609"/>
    <w:rsid w:val="00271795"/>
    <w:rsid w:val="00272BF3"/>
    <w:rsid w:val="002746A7"/>
    <w:rsid w:val="0027512C"/>
    <w:rsid w:val="002751B1"/>
    <w:rsid w:val="00275788"/>
    <w:rsid w:val="0027775E"/>
    <w:rsid w:val="002779D7"/>
    <w:rsid w:val="00277B43"/>
    <w:rsid w:val="00280DA4"/>
    <w:rsid w:val="0028132B"/>
    <w:rsid w:val="00282F3E"/>
    <w:rsid w:val="00282F62"/>
    <w:rsid w:val="0028375D"/>
    <w:rsid w:val="00283B9F"/>
    <w:rsid w:val="00287562"/>
    <w:rsid w:val="0028795D"/>
    <w:rsid w:val="00287A0B"/>
    <w:rsid w:val="0029050F"/>
    <w:rsid w:val="00291E3F"/>
    <w:rsid w:val="00291E7D"/>
    <w:rsid w:val="0029230D"/>
    <w:rsid w:val="00293619"/>
    <w:rsid w:val="002936C2"/>
    <w:rsid w:val="0029385E"/>
    <w:rsid w:val="00293C69"/>
    <w:rsid w:val="002954AB"/>
    <w:rsid w:val="00296A82"/>
    <w:rsid w:val="00296F41"/>
    <w:rsid w:val="002974C7"/>
    <w:rsid w:val="002A03F3"/>
    <w:rsid w:val="002A0BB7"/>
    <w:rsid w:val="002A1815"/>
    <w:rsid w:val="002A187C"/>
    <w:rsid w:val="002A1F5E"/>
    <w:rsid w:val="002A2A36"/>
    <w:rsid w:val="002A3D56"/>
    <w:rsid w:val="002A59EC"/>
    <w:rsid w:val="002A5D07"/>
    <w:rsid w:val="002A6C63"/>
    <w:rsid w:val="002A6CC7"/>
    <w:rsid w:val="002B1590"/>
    <w:rsid w:val="002B1C1B"/>
    <w:rsid w:val="002B36B6"/>
    <w:rsid w:val="002B4042"/>
    <w:rsid w:val="002B4EA4"/>
    <w:rsid w:val="002B65FF"/>
    <w:rsid w:val="002B684F"/>
    <w:rsid w:val="002B741C"/>
    <w:rsid w:val="002C15E8"/>
    <w:rsid w:val="002C174E"/>
    <w:rsid w:val="002C5114"/>
    <w:rsid w:val="002C5894"/>
    <w:rsid w:val="002C5B6F"/>
    <w:rsid w:val="002C75E9"/>
    <w:rsid w:val="002D11EE"/>
    <w:rsid w:val="002D2656"/>
    <w:rsid w:val="002D357E"/>
    <w:rsid w:val="002D4E80"/>
    <w:rsid w:val="002D5FF0"/>
    <w:rsid w:val="002D65D0"/>
    <w:rsid w:val="002D6685"/>
    <w:rsid w:val="002D7618"/>
    <w:rsid w:val="002D79CD"/>
    <w:rsid w:val="002D7E5D"/>
    <w:rsid w:val="002E00C9"/>
    <w:rsid w:val="002E079D"/>
    <w:rsid w:val="002E0DF5"/>
    <w:rsid w:val="002E11E6"/>
    <w:rsid w:val="002E188E"/>
    <w:rsid w:val="002E34A7"/>
    <w:rsid w:val="002E3A10"/>
    <w:rsid w:val="002E4529"/>
    <w:rsid w:val="002E4675"/>
    <w:rsid w:val="002E547E"/>
    <w:rsid w:val="002E6606"/>
    <w:rsid w:val="002E7EE9"/>
    <w:rsid w:val="002F0EBA"/>
    <w:rsid w:val="002F108C"/>
    <w:rsid w:val="002F2416"/>
    <w:rsid w:val="002F2A80"/>
    <w:rsid w:val="002F2BA6"/>
    <w:rsid w:val="002F2FE5"/>
    <w:rsid w:val="002F3274"/>
    <w:rsid w:val="002F5161"/>
    <w:rsid w:val="002F593C"/>
    <w:rsid w:val="002F5FB2"/>
    <w:rsid w:val="002F63F3"/>
    <w:rsid w:val="002F740A"/>
    <w:rsid w:val="002F7557"/>
    <w:rsid w:val="002F7F07"/>
    <w:rsid w:val="00301871"/>
    <w:rsid w:val="003027FE"/>
    <w:rsid w:val="0030282D"/>
    <w:rsid w:val="00303150"/>
    <w:rsid w:val="003047E2"/>
    <w:rsid w:val="003048F9"/>
    <w:rsid w:val="00305AC7"/>
    <w:rsid w:val="003060AC"/>
    <w:rsid w:val="00306B82"/>
    <w:rsid w:val="0030724E"/>
    <w:rsid w:val="00310A28"/>
    <w:rsid w:val="00310ABD"/>
    <w:rsid w:val="00311123"/>
    <w:rsid w:val="0031191C"/>
    <w:rsid w:val="00312C30"/>
    <w:rsid w:val="0031418B"/>
    <w:rsid w:val="00315F0F"/>
    <w:rsid w:val="00315FBC"/>
    <w:rsid w:val="00320D95"/>
    <w:rsid w:val="00321B8B"/>
    <w:rsid w:val="0032219C"/>
    <w:rsid w:val="00323B33"/>
    <w:rsid w:val="0032455A"/>
    <w:rsid w:val="00324612"/>
    <w:rsid w:val="003251F3"/>
    <w:rsid w:val="00325B2F"/>
    <w:rsid w:val="00325B83"/>
    <w:rsid w:val="00326382"/>
    <w:rsid w:val="00326FB1"/>
    <w:rsid w:val="00327DA3"/>
    <w:rsid w:val="0033015D"/>
    <w:rsid w:val="00331CB2"/>
    <w:rsid w:val="00332708"/>
    <w:rsid w:val="00332F40"/>
    <w:rsid w:val="00333B8F"/>
    <w:rsid w:val="00337C61"/>
    <w:rsid w:val="00340979"/>
    <w:rsid w:val="00341CFE"/>
    <w:rsid w:val="00341D5F"/>
    <w:rsid w:val="003439C0"/>
    <w:rsid w:val="00343BD6"/>
    <w:rsid w:val="00345089"/>
    <w:rsid w:val="003456E5"/>
    <w:rsid w:val="00345CC8"/>
    <w:rsid w:val="0035018A"/>
    <w:rsid w:val="003505E9"/>
    <w:rsid w:val="003509E7"/>
    <w:rsid w:val="003526DE"/>
    <w:rsid w:val="00353C36"/>
    <w:rsid w:val="00355464"/>
    <w:rsid w:val="0035557C"/>
    <w:rsid w:val="00355999"/>
    <w:rsid w:val="00355EEE"/>
    <w:rsid w:val="00356866"/>
    <w:rsid w:val="0035687E"/>
    <w:rsid w:val="003572CB"/>
    <w:rsid w:val="00357460"/>
    <w:rsid w:val="00357C30"/>
    <w:rsid w:val="00357E45"/>
    <w:rsid w:val="00360005"/>
    <w:rsid w:val="00360150"/>
    <w:rsid w:val="003607C3"/>
    <w:rsid w:val="0036161D"/>
    <w:rsid w:val="0036260B"/>
    <w:rsid w:val="0036298E"/>
    <w:rsid w:val="00362C45"/>
    <w:rsid w:val="003645CC"/>
    <w:rsid w:val="00365AD7"/>
    <w:rsid w:val="00366118"/>
    <w:rsid w:val="00366E88"/>
    <w:rsid w:val="00366F3F"/>
    <w:rsid w:val="00367AA7"/>
    <w:rsid w:val="00367B21"/>
    <w:rsid w:val="0037000E"/>
    <w:rsid w:val="0037047D"/>
    <w:rsid w:val="003737C8"/>
    <w:rsid w:val="003772CA"/>
    <w:rsid w:val="00380DA9"/>
    <w:rsid w:val="003819CB"/>
    <w:rsid w:val="00382147"/>
    <w:rsid w:val="003822F0"/>
    <w:rsid w:val="00382E42"/>
    <w:rsid w:val="00382FF7"/>
    <w:rsid w:val="00383858"/>
    <w:rsid w:val="003855A7"/>
    <w:rsid w:val="0038583D"/>
    <w:rsid w:val="00385F2F"/>
    <w:rsid w:val="0038662B"/>
    <w:rsid w:val="00387156"/>
    <w:rsid w:val="00387238"/>
    <w:rsid w:val="0038740F"/>
    <w:rsid w:val="003874E2"/>
    <w:rsid w:val="0038775C"/>
    <w:rsid w:val="0039065D"/>
    <w:rsid w:val="003914F5"/>
    <w:rsid w:val="0039155B"/>
    <w:rsid w:val="00391635"/>
    <w:rsid w:val="0039180D"/>
    <w:rsid w:val="00392D7A"/>
    <w:rsid w:val="00393825"/>
    <w:rsid w:val="00395CEA"/>
    <w:rsid w:val="00395F0A"/>
    <w:rsid w:val="00396ADE"/>
    <w:rsid w:val="00397392"/>
    <w:rsid w:val="003975DB"/>
    <w:rsid w:val="00397680"/>
    <w:rsid w:val="00397F1E"/>
    <w:rsid w:val="003A0DBA"/>
    <w:rsid w:val="003A253F"/>
    <w:rsid w:val="003A282C"/>
    <w:rsid w:val="003A2954"/>
    <w:rsid w:val="003A4C15"/>
    <w:rsid w:val="003A5C32"/>
    <w:rsid w:val="003A65A7"/>
    <w:rsid w:val="003A6FAA"/>
    <w:rsid w:val="003A7C77"/>
    <w:rsid w:val="003B0A12"/>
    <w:rsid w:val="003B3183"/>
    <w:rsid w:val="003B392E"/>
    <w:rsid w:val="003B3AC8"/>
    <w:rsid w:val="003B3B6D"/>
    <w:rsid w:val="003B6386"/>
    <w:rsid w:val="003B69C9"/>
    <w:rsid w:val="003B763B"/>
    <w:rsid w:val="003B779C"/>
    <w:rsid w:val="003B7EFB"/>
    <w:rsid w:val="003C0023"/>
    <w:rsid w:val="003C207B"/>
    <w:rsid w:val="003C3652"/>
    <w:rsid w:val="003C3C16"/>
    <w:rsid w:val="003C493E"/>
    <w:rsid w:val="003C4C2B"/>
    <w:rsid w:val="003C59B9"/>
    <w:rsid w:val="003C6017"/>
    <w:rsid w:val="003C7E77"/>
    <w:rsid w:val="003D10BE"/>
    <w:rsid w:val="003D2006"/>
    <w:rsid w:val="003D21C0"/>
    <w:rsid w:val="003D285E"/>
    <w:rsid w:val="003D2F95"/>
    <w:rsid w:val="003D417B"/>
    <w:rsid w:val="003D4308"/>
    <w:rsid w:val="003D4EFF"/>
    <w:rsid w:val="003D5290"/>
    <w:rsid w:val="003D683B"/>
    <w:rsid w:val="003D7E27"/>
    <w:rsid w:val="003E1E56"/>
    <w:rsid w:val="003E47BC"/>
    <w:rsid w:val="003F0194"/>
    <w:rsid w:val="003F04D7"/>
    <w:rsid w:val="003F1304"/>
    <w:rsid w:val="003F1D8C"/>
    <w:rsid w:val="003F2F1F"/>
    <w:rsid w:val="003F3316"/>
    <w:rsid w:val="003F3665"/>
    <w:rsid w:val="003F38B0"/>
    <w:rsid w:val="003F449F"/>
    <w:rsid w:val="003F4911"/>
    <w:rsid w:val="003F5E3B"/>
    <w:rsid w:val="003F5E46"/>
    <w:rsid w:val="003F5FC6"/>
    <w:rsid w:val="003F671B"/>
    <w:rsid w:val="003F6D93"/>
    <w:rsid w:val="003F6F28"/>
    <w:rsid w:val="003F7106"/>
    <w:rsid w:val="004000D9"/>
    <w:rsid w:val="00401D8F"/>
    <w:rsid w:val="004023E7"/>
    <w:rsid w:val="00403365"/>
    <w:rsid w:val="00403445"/>
    <w:rsid w:val="00405477"/>
    <w:rsid w:val="00405523"/>
    <w:rsid w:val="004055C9"/>
    <w:rsid w:val="004056FC"/>
    <w:rsid w:val="00406EC9"/>
    <w:rsid w:val="004073EB"/>
    <w:rsid w:val="00407828"/>
    <w:rsid w:val="004131D0"/>
    <w:rsid w:val="0041341B"/>
    <w:rsid w:val="00417F23"/>
    <w:rsid w:val="004207FD"/>
    <w:rsid w:val="00421FA4"/>
    <w:rsid w:val="004240D0"/>
    <w:rsid w:val="004244F7"/>
    <w:rsid w:val="00424F6E"/>
    <w:rsid w:val="00426D10"/>
    <w:rsid w:val="0043204D"/>
    <w:rsid w:val="0043207C"/>
    <w:rsid w:val="00433872"/>
    <w:rsid w:val="00433EF0"/>
    <w:rsid w:val="00435A08"/>
    <w:rsid w:val="00435F08"/>
    <w:rsid w:val="0043625F"/>
    <w:rsid w:val="00437E97"/>
    <w:rsid w:val="00441E28"/>
    <w:rsid w:val="00443488"/>
    <w:rsid w:val="0044353D"/>
    <w:rsid w:val="00443751"/>
    <w:rsid w:val="004438CB"/>
    <w:rsid w:val="00443C50"/>
    <w:rsid w:val="00444212"/>
    <w:rsid w:val="004450FF"/>
    <w:rsid w:val="0044529F"/>
    <w:rsid w:val="00445B04"/>
    <w:rsid w:val="00445D88"/>
    <w:rsid w:val="00446194"/>
    <w:rsid w:val="00446C9A"/>
    <w:rsid w:val="00446F0C"/>
    <w:rsid w:val="0044762A"/>
    <w:rsid w:val="00450F13"/>
    <w:rsid w:val="0045153C"/>
    <w:rsid w:val="0045197D"/>
    <w:rsid w:val="00452BE0"/>
    <w:rsid w:val="00452F21"/>
    <w:rsid w:val="00452F4B"/>
    <w:rsid w:val="0045304C"/>
    <w:rsid w:val="004532CE"/>
    <w:rsid w:val="0045551B"/>
    <w:rsid w:val="00455AFB"/>
    <w:rsid w:val="00456123"/>
    <w:rsid w:val="004570BB"/>
    <w:rsid w:val="00457359"/>
    <w:rsid w:val="0045785A"/>
    <w:rsid w:val="00457C18"/>
    <w:rsid w:val="004608B1"/>
    <w:rsid w:val="004609D1"/>
    <w:rsid w:val="00460ACB"/>
    <w:rsid w:val="004612FB"/>
    <w:rsid w:val="00463297"/>
    <w:rsid w:val="004632FC"/>
    <w:rsid w:val="00463732"/>
    <w:rsid w:val="00463970"/>
    <w:rsid w:val="00464B46"/>
    <w:rsid w:val="00466736"/>
    <w:rsid w:val="00466A6A"/>
    <w:rsid w:val="00466D6E"/>
    <w:rsid w:val="00467036"/>
    <w:rsid w:val="00467F6B"/>
    <w:rsid w:val="00470B96"/>
    <w:rsid w:val="004725C3"/>
    <w:rsid w:val="004736A8"/>
    <w:rsid w:val="00474FCE"/>
    <w:rsid w:val="0047668F"/>
    <w:rsid w:val="004769EE"/>
    <w:rsid w:val="004777EE"/>
    <w:rsid w:val="004778C7"/>
    <w:rsid w:val="00477FA9"/>
    <w:rsid w:val="004804BB"/>
    <w:rsid w:val="00480736"/>
    <w:rsid w:val="00481A29"/>
    <w:rsid w:val="00482A5E"/>
    <w:rsid w:val="00482BCD"/>
    <w:rsid w:val="004834C8"/>
    <w:rsid w:val="00484A66"/>
    <w:rsid w:val="00485062"/>
    <w:rsid w:val="0048556A"/>
    <w:rsid w:val="00485EE3"/>
    <w:rsid w:val="00486A92"/>
    <w:rsid w:val="00487C48"/>
    <w:rsid w:val="004906C8"/>
    <w:rsid w:val="00490BA4"/>
    <w:rsid w:val="00491D32"/>
    <w:rsid w:val="0049225E"/>
    <w:rsid w:val="004927A4"/>
    <w:rsid w:val="00492E5C"/>
    <w:rsid w:val="0049394B"/>
    <w:rsid w:val="004939F9"/>
    <w:rsid w:val="004966CE"/>
    <w:rsid w:val="00497B93"/>
    <w:rsid w:val="004A2B33"/>
    <w:rsid w:val="004A474B"/>
    <w:rsid w:val="004A56A2"/>
    <w:rsid w:val="004A56EC"/>
    <w:rsid w:val="004A5A41"/>
    <w:rsid w:val="004A611C"/>
    <w:rsid w:val="004A6167"/>
    <w:rsid w:val="004A63DA"/>
    <w:rsid w:val="004A6458"/>
    <w:rsid w:val="004A7C43"/>
    <w:rsid w:val="004B058D"/>
    <w:rsid w:val="004B0B6F"/>
    <w:rsid w:val="004B0D63"/>
    <w:rsid w:val="004B0ECB"/>
    <w:rsid w:val="004B33EF"/>
    <w:rsid w:val="004B390A"/>
    <w:rsid w:val="004B45A7"/>
    <w:rsid w:val="004B45F2"/>
    <w:rsid w:val="004B4CB0"/>
    <w:rsid w:val="004B5E07"/>
    <w:rsid w:val="004B7ED3"/>
    <w:rsid w:val="004C10CF"/>
    <w:rsid w:val="004C16D1"/>
    <w:rsid w:val="004C3ED8"/>
    <w:rsid w:val="004C4F20"/>
    <w:rsid w:val="004C5892"/>
    <w:rsid w:val="004C7E9E"/>
    <w:rsid w:val="004D0B67"/>
    <w:rsid w:val="004D12C2"/>
    <w:rsid w:val="004D1A1C"/>
    <w:rsid w:val="004D3217"/>
    <w:rsid w:val="004D6668"/>
    <w:rsid w:val="004D7274"/>
    <w:rsid w:val="004E133E"/>
    <w:rsid w:val="004E23E5"/>
    <w:rsid w:val="004E530B"/>
    <w:rsid w:val="004E563B"/>
    <w:rsid w:val="004F0991"/>
    <w:rsid w:val="004F0A36"/>
    <w:rsid w:val="004F1B17"/>
    <w:rsid w:val="004F22D5"/>
    <w:rsid w:val="004F55C7"/>
    <w:rsid w:val="004F69E7"/>
    <w:rsid w:val="00500E1A"/>
    <w:rsid w:val="00500FD3"/>
    <w:rsid w:val="00501806"/>
    <w:rsid w:val="00502B42"/>
    <w:rsid w:val="00503778"/>
    <w:rsid w:val="00504495"/>
    <w:rsid w:val="00504EA8"/>
    <w:rsid w:val="00506E0C"/>
    <w:rsid w:val="00507690"/>
    <w:rsid w:val="00507E86"/>
    <w:rsid w:val="005137E9"/>
    <w:rsid w:val="005147EE"/>
    <w:rsid w:val="005156D5"/>
    <w:rsid w:val="005156FC"/>
    <w:rsid w:val="0051612E"/>
    <w:rsid w:val="00516528"/>
    <w:rsid w:val="00520C3D"/>
    <w:rsid w:val="00522FC6"/>
    <w:rsid w:val="00523B3D"/>
    <w:rsid w:val="005259A1"/>
    <w:rsid w:val="00527086"/>
    <w:rsid w:val="0052794C"/>
    <w:rsid w:val="00530429"/>
    <w:rsid w:val="00531F57"/>
    <w:rsid w:val="00533769"/>
    <w:rsid w:val="0053537A"/>
    <w:rsid w:val="00535DD0"/>
    <w:rsid w:val="0053642E"/>
    <w:rsid w:val="0053678F"/>
    <w:rsid w:val="00537B3B"/>
    <w:rsid w:val="00537CB6"/>
    <w:rsid w:val="005401E4"/>
    <w:rsid w:val="005405E9"/>
    <w:rsid w:val="005410F0"/>
    <w:rsid w:val="00541697"/>
    <w:rsid w:val="005418ED"/>
    <w:rsid w:val="00541FC2"/>
    <w:rsid w:val="0054200F"/>
    <w:rsid w:val="00542628"/>
    <w:rsid w:val="00542A63"/>
    <w:rsid w:val="005456B2"/>
    <w:rsid w:val="005512C9"/>
    <w:rsid w:val="005555F9"/>
    <w:rsid w:val="00557ED5"/>
    <w:rsid w:val="00560BA9"/>
    <w:rsid w:val="00560C0F"/>
    <w:rsid w:val="00561CB6"/>
    <w:rsid w:val="00562767"/>
    <w:rsid w:val="0056429B"/>
    <w:rsid w:val="00565F2D"/>
    <w:rsid w:val="005669D3"/>
    <w:rsid w:val="00567839"/>
    <w:rsid w:val="00570173"/>
    <w:rsid w:val="005701DC"/>
    <w:rsid w:val="0057142B"/>
    <w:rsid w:val="0057242C"/>
    <w:rsid w:val="00573496"/>
    <w:rsid w:val="00573568"/>
    <w:rsid w:val="005745A7"/>
    <w:rsid w:val="00574E9C"/>
    <w:rsid w:val="00575553"/>
    <w:rsid w:val="0057661A"/>
    <w:rsid w:val="00577618"/>
    <w:rsid w:val="00577CDB"/>
    <w:rsid w:val="00577ECF"/>
    <w:rsid w:val="0058037A"/>
    <w:rsid w:val="0058046B"/>
    <w:rsid w:val="00580533"/>
    <w:rsid w:val="00582A92"/>
    <w:rsid w:val="00582AEA"/>
    <w:rsid w:val="0058313A"/>
    <w:rsid w:val="00583A3C"/>
    <w:rsid w:val="00584D27"/>
    <w:rsid w:val="00585A7E"/>
    <w:rsid w:val="0058601A"/>
    <w:rsid w:val="00586742"/>
    <w:rsid w:val="0058699A"/>
    <w:rsid w:val="005876CB"/>
    <w:rsid w:val="005913C9"/>
    <w:rsid w:val="0059183A"/>
    <w:rsid w:val="005925BE"/>
    <w:rsid w:val="00592A1C"/>
    <w:rsid w:val="00593128"/>
    <w:rsid w:val="005953AC"/>
    <w:rsid w:val="005957D0"/>
    <w:rsid w:val="00596A27"/>
    <w:rsid w:val="00596E60"/>
    <w:rsid w:val="00596F1D"/>
    <w:rsid w:val="005A2F9B"/>
    <w:rsid w:val="005A347B"/>
    <w:rsid w:val="005A4ABF"/>
    <w:rsid w:val="005A4E73"/>
    <w:rsid w:val="005A5418"/>
    <w:rsid w:val="005A7DF2"/>
    <w:rsid w:val="005B087C"/>
    <w:rsid w:val="005B165F"/>
    <w:rsid w:val="005B24D8"/>
    <w:rsid w:val="005B2C23"/>
    <w:rsid w:val="005B4B3D"/>
    <w:rsid w:val="005B4E64"/>
    <w:rsid w:val="005B4E6E"/>
    <w:rsid w:val="005B5258"/>
    <w:rsid w:val="005B534F"/>
    <w:rsid w:val="005B5758"/>
    <w:rsid w:val="005B5C40"/>
    <w:rsid w:val="005B6424"/>
    <w:rsid w:val="005B7406"/>
    <w:rsid w:val="005B7FEA"/>
    <w:rsid w:val="005C0A03"/>
    <w:rsid w:val="005C0B1C"/>
    <w:rsid w:val="005C335F"/>
    <w:rsid w:val="005C44BD"/>
    <w:rsid w:val="005C6497"/>
    <w:rsid w:val="005D0AA2"/>
    <w:rsid w:val="005D1480"/>
    <w:rsid w:val="005D19A8"/>
    <w:rsid w:val="005D3A51"/>
    <w:rsid w:val="005D4629"/>
    <w:rsid w:val="005D4886"/>
    <w:rsid w:val="005D5157"/>
    <w:rsid w:val="005D5EAB"/>
    <w:rsid w:val="005D61B3"/>
    <w:rsid w:val="005D6A1C"/>
    <w:rsid w:val="005D6AAA"/>
    <w:rsid w:val="005E020D"/>
    <w:rsid w:val="005E12F4"/>
    <w:rsid w:val="005E314C"/>
    <w:rsid w:val="005E348F"/>
    <w:rsid w:val="005E3F47"/>
    <w:rsid w:val="005E416D"/>
    <w:rsid w:val="005E50D7"/>
    <w:rsid w:val="005E512E"/>
    <w:rsid w:val="005E673F"/>
    <w:rsid w:val="005E6950"/>
    <w:rsid w:val="005E7F13"/>
    <w:rsid w:val="005F0569"/>
    <w:rsid w:val="005F20A0"/>
    <w:rsid w:val="005F2841"/>
    <w:rsid w:val="005F3B03"/>
    <w:rsid w:val="005F6004"/>
    <w:rsid w:val="005F73B2"/>
    <w:rsid w:val="005F7E0A"/>
    <w:rsid w:val="00600E54"/>
    <w:rsid w:val="00601B44"/>
    <w:rsid w:val="00602174"/>
    <w:rsid w:val="006025D0"/>
    <w:rsid w:val="0060338C"/>
    <w:rsid w:val="0060589C"/>
    <w:rsid w:val="00605E02"/>
    <w:rsid w:val="00605E07"/>
    <w:rsid w:val="006105F2"/>
    <w:rsid w:val="00610677"/>
    <w:rsid w:val="00611B18"/>
    <w:rsid w:val="00612809"/>
    <w:rsid w:val="00613134"/>
    <w:rsid w:val="00615787"/>
    <w:rsid w:val="006206C2"/>
    <w:rsid w:val="00621175"/>
    <w:rsid w:val="00621DD2"/>
    <w:rsid w:val="00624DA4"/>
    <w:rsid w:val="006260AA"/>
    <w:rsid w:val="00626DB6"/>
    <w:rsid w:val="006276E0"/>
    <w:rsid w:val="00632583"/>
    <w:rsid w:val="006368BE"/>
    <w:rsid w:val="006374AD"/>
    <w:rsid w:val="00637F35"/>
    <w:rsid w:val="006438CF"/>
    <w:rsid w:val="00644313"/>
    <w:rsid w:val="00644954"/>
    <w:rsid w:val="0064636B"/>
    <w:rsid w:val="00651E71"/>
    <w:rsid w:val="00652E26"/>
    <w:rsid w:val="00653BA8"/>
    <w:rsid w:val="00657C2E"/>
    <w:rsid w:val="00661613"/>
    <w:rsid w:val="0066340F"/>
    <w:rsid w:val="00664687"/>
    <w:rsid w:val="00665299"/>
    <w:rsid w:val="0066536E"/>
    <w:rsid w:val="006655BE"/>
    <w:rsid w:val="006657EF"/>
    <w:rsid w:val="006658F3"/>
    <w:rsid w:val="0066664A"/>
    <w:rsid w:val="00666AF1"/>
    <w:rsid w:val="00666E85"/>
    <w:rsid w:val="00667236"/>
    <w:rsid w:val="00667418"/>
    <w:rsid w:val="006744C7"/>
    <w:rsid w:val="0067568D"/>
    <w:rsid w:val="00675F40"/>
    <w:rsid w:val="00676802"/>
    <w:rsid w:val="00676A4E"/>
    <w:rsid w:val="00676FCF"/>
    <w:rsid w:val="0067763D"/>
    <w:rsid w:val="00677B82"/>
    <w:rsid w:val="00680EF6"/>
    <w:rsid w:val="0068191B"/>
    <w:rsid w:val="00682259"/>
    <w:rsid w:val="006833EF"/>
    <w:rsid w:val="00683469"/>
    <w:rsid w:val="006837C6"/>
    <w:rsid w:val="00684A01"/>
    <w:rsid w:val="00684AF0"/>
    <w:rsid w:val="00685340"/>
    <w:rsid w:val="006853F8"/>
    <w:rsid w:val="00685E36"/>
    <w:rsid w:val="006863EE"/>
    <w:rsid w:val="006866C4"/>
    <w:rsid w:val="00687451"/>
    <w:rsid w:val="00687DF9"/>
    <w:rsid w:val="0069229C"/>
    <w:rsid w:val="006927CC"/>
    <w:rsid w:val="00693F46"/>
    <w:rsid w:val="00695ABB"/>
    <w:rsid w:val="00695BC5"/>
    <w:rsid w:val="00695F82"/>
    <w:rsid w:val="006A0173"/>
    <w:rsid w:val="006A0A89"/>
    <w:rsid w:val="006A1016"/>
    <w:rsid w:val="006A1264"/>
    <w:rsid w:val="006A2DEF"/>
    <w:rsid w:val="006A365F"/>
    <w:rsid w:val="006A3B13"/>
    <w:rsid w:val="006A6D2F"/>
    <w:rsid w:val="006A71F8"/>
    <w:rsid w:val="006A77FD"/>
    <w:rsid w:val="006B0045"/>
    <w:rsid w:val="006B0463"/>
    <w:rsid w:val="006B16AC"/>
    <w:rsid w:val="006B1F0D"/>
    <w:rsid w:val="006B4248"/>
    <w:rsid w:val="006B4E00"/>
    <w:rsid w:val="006B5522"/>
    <w:rsid w:val="006B6802"/>
    <w:rsid w:val="006B71C8"/>
    <w:rsid w:val="006B7D71"/>
    <w:rsid w:val="006C02A5"/>
    <w:rsid w:val="006C047B"/>
    <w:rsid w:val="006C08B2"/>
    <w:rsid w:val="006C0B07"/>
    <w:rsid w:val="006C1BBE"/>
    <w:rsid w:val="006C36D4"/>
    <w:rsid w:val="006C5451"/>
    <w:rsid w:val="006C581A"/>
    <w:rsid w:val="006C707D"/>
    <w:rsid w:val="006D2333"/>
    <w:rsid w:val="006D26DD"/>
    <w:rsid w:val="006D3B9C"/>
    <w:rsid w:val="006D4854"/>
    <w:rsid w:val="006D56E6"/>
    <w:rsid w:val="006D65D8"/>
    <w:rsid w:val="006D671B"/>
    <w:rsid w:val="006D6F5F"/>
    <w:rsid w:val="006D6F9B"/>
    <w:rsid w:val="006D7E44"/>
    <w:rsid w:val="006E05FD"/>
    <w:rsid w:val="006E10C8"/>
    <w:rsid w:val="006E20D7"/>
    <w:rsid w:val="006E23FE"/>
    <w:rsid w:val="006E3C34"/>
    <w:rsid w:val="006E4FFF"/>
    <w:rsid w:val="006E5EC0"/>
    <w:rsid w:val="006E6049"/>
    <w:rsid w:val="006E646C"/>
    <w:rsid w:val="006E716A"/>
    <w:rsid w:val="006F173C"/>
    <w:rsid w:val="006F1BA9"/>
    <w:rsid w:val="006F2B70"/>
    <w:rsid w:val="006F433E"/>
    <w:rsid w:val="006F4FC5"/>
    <w:rsid w:val="006F5C26"/>
    <w:rsid w:val="006F68D5"/>
    <w:rsid w:val="006F7821"/>
    <w:rsid w:val="00701284"/>
    <w:rsid w:val="00702D30"/>
    <w:rsid w:val="00702E2E"/>
    <w:rsid w:val="00703824"/>
    <w:rsid w:val="00704C3B"/>
    <w:rsid w:val="00704E77"/>
    <w:rsid w:val="007050D1"/>
    <w:rsid w:val="00705C43"/>
    <w:rsid w:val="00707637"/>
    <w:rsid w:val="00710674"/>
    <w:rsid w:val="00710C21"/>
    <w:rsid w:val="00710EC2"/>
    <w:rsid w:val="007110A5"/>
    <w:rsid w:val="00711768"/>
    <w:rsid w:val="00711AF1"/>
    <w:rsid w:val="00713206"/>
    <w:rsid w:val="00713444"/>
    <w:rsid w:val="00714B72"/>
    <w:rsid w:val="00714E00"/>
    <w:rsid w:val="00715799"/>
    <w:rsid w:val="00716D54"/>
    <w:rsid w:val="00717308"/>
    <w:rsid w:val="007200E5"/>
    <w:rsid w:val="00721CC2"/>
    <w:rsid w:val="00723DA6"/>
    <w:rsid w:val="00723E95"/>
    <w:rsid w:val="00724A37"/>
    <w:rsid w:val="00725619"/>
    <w:rsid w:val="0072635F"/>
    <w:rsid w:val="007264A6"/>
    <w:rsid w:val="00726545"/>
    <w:rsid w:val="00726776"/>
    <w:rsid w:val="00726A23"/>
    <w:rsid w:val="00727309"/>
    <w:rsid w:val="00727953"/>
    <w:rsid w:val="00730128"/>
    <w:rsid w:val="0073018B"/>
    <w:rsid w:val="00730B50"/>
    <w:rsid w:val="00731283"/>
    <w:rsid w:val="00732D84"/>
    <w:rsid w:val="00732DAB"/>
    <w:rsid w:val="00732ECB"/>
    <w:rsid w:val="00733E83"/>
    <w:rsid w:val="0073466B"/>
    <w:rsid w:val="00735691"/>
    <w:rsid w:val="00735D82"/>
    <w:rsid w:val="00736807"/>
    <w:rsid w:val="007413FB"/>
    <w:rsid w:val="00741F6A"/>
    <w:rsid w:val="007423E7"/>
    <w:rsid w:val="00742BC9"/>
    <w:rsid w:val="00742D05"/>
    <w:rsid w:val="0074335B"/>
    <w:rsid w:val="00744E3B"/>
    <w:rsid w:val="00744EF3"/>
    <w:rsid w:val="0074799C"/>
    <w:rsid w:val="007500D1"/>
    <w:rsid w:val="0075249F"/>
    <w:rsid w:val="00752ABE"/>
    <w:rsid w:val="0076033A"/>
    <w:rsid w:val="00760E76"/>
    <w:rsid w:val="00760EC4"/>
    <w:rsid w:val="00760FEC"/>
    <w:rsid w:val="00763268"/>
    <w:rsid w:val="00763FCF"/>
    <w:rsid w:val="00765FEF"/>
    <w:rsid w:val="0076614E"/>
    <w:rsid w:val="0076703F"/>
    <w:rsid w:val="00767A3D"/>
    <w:rsid w:val="00767AD7"/>
    <w:rsid w:val="007700BA"/>
    <w:rsid w:val="0077168F"/>
    <w:rsid w:val="00771B89"/>
    <w:rsid w:val="0077286B"/>
    <w:rsid w:val="00772DA3"/>
    <w:rsid w:val="00773B75"/>
    <w:rsid w:val="007744BF"/>
    <w:rsid w:val="00774BA0"/>
    <w:rsid w:val="00774EE7"/>
    <w:rsid w:val="0077577E"/>
    <w:rsid w:val="00775933"/>
    <w:rsid w:val="00777143"/>
    <w:rsid w:val="00777D08"/>
    <w:rsid w:val="007804FA"/>
    <w:rsid w:val="00780B39"/>
    <w:rsid w:val="00782175"/>
    <w:rsid w:val="00782573"/>
    <w:rsid w:val="007837BB"/>
    <w:rsid w:val="00783A3F"/>
    <w:rsid w:val="00783CC5"/>
    <w:rsid w:val="007842EC"/>
    <w:rsid w:val="00784E23"/>
    <w:rsid w:val="007854C8"/>
    <w:rsid w:val="007858FB"/>
    <w:rsid w:val="00785965"/>
    <w:rsid w:val="007863D8"/>
    <w:rsid w:val="007876AD"/>
    <w:rsid w:val="00787918"/>
    <w:rsid w:val="00790156"/>
    <w:rsid w:val="00792D7B"/>
    <w:rsid w:val="0079406B"/>
    <w:rsid w:val="00794F32"/>
    <w:rsid w:val="0079501B"/>
    <w:rsid w:val="007969F4"/>
    <w:rsid w:val="00796A1C"/>
    <w:rsid w:val="00796F02"/>
    <w:rsid w:val="0079777B"/>
    <w:rsid w:val="007A01A0"/>
    <w:rsid w:val="007A1E73"/>
    <w:rsid w:val="007A2104"/>
    <w:rsid w:val="007A34C3"/>
    <w:rsid w:val="007A37BE"/>
    <w:rsid w:val="007A4B3A"/>
    <w:rsid w:val="007A4F87"/>
    <w:rsid w:val="007A5CE3"/>
    <w:rsid w:val="007B1304"/>
    <w:rsid w:val="007B1EE0"/>
    <w:rsid w:val="007B227C"/>
    <w:rsid w:val="007B24C7"/>
    <w:rsid w:val="007B315C"/>
    <w:rsid w:val="007B51BE"/>
    <w:rsid w:val="007B5224"/>
    <w:rsid w:val="007B5E0E"/>
    <w:rsid w:val="007C0AAB"/>
    <w:rsid w:val="007C16CB"/>
    <w:rsid w:val="007C1868"/>
    <w:rsid w:val="007C3381"/>
    <w:rsid w:val="007C3B0D"/>
    <w:rsid w:val="007C4941"/>
    <w:rsid w:val="007C502D"/>
    <w:rsid w:val="007C535F"/>
    <w:rsid w:val="007C5A56"/>
    <w:rsid w:val="007C645F"/>
    <w:rsid w:val="007C67DC"/>
    <w:rsid w:val="007C7885"/>
    <w:rsid w:val="007C7AF8"/>
    <w:rsid w:val="007D0BB4"/>
    <w:rsid w:val="007D1449"/>
    <w:rsid w:val="007D2840"/>
    <w:rsid w:val="007D3DA8"/>
    <w:rsid w:val="007D456E"/>
    <w:rsid w:val="007D55A5"/>
    <w:rsid w:val="007D5EFC"/>
    <w:rsid w:val="007D6041"/>
    <w:rsid w:val="007D720E"/>
    <w:rsid w:val="007D7A05"/>
    <w:rsid w:val="007D7C22"/>
    <w:rsid w:val="007D7DEB"/>
    <w:rsid w:val="007E1A9E"/>
    <w:rsid w:val="007E28CD"/>
    <w:rsid w:val="007E3C62"/>
    <w:rsid w:val="007E3D8E"/>
    <w:rsid w:val="007E3F10"/>
    <w:rsid w:val="007E420D"/>
    <w:rsid w:val="007E4BDE"/>
    <w:rsid w:val="007E4ECA"/>
    <w:rsid w:val="007E5BAE"/>
    <w:rsid w:val="007E6157"/>
    <w:rsid w:val="007F13C6"/>
    <w:rsid w:val="007F2F20"/>
    <w:rsid w:val="007F531F"/>
    <w:rsid w:val="007F5B7A"/>
    <w:rsid w:val="007F5C2D"/>
    <w:rsid w:val="007F7B5E"/>
    <w:rsid w:val="007F7B98"/>
    <w:rsid w:val="007F7EDE"/>
    <w:rsid w:val="00802154"/>
    <w:rsid w:val="00802A6F"/>
    <w:rsid w:val="00802D97"/>
    <w:rsid w:val="00803E96"/>
    <w:rsid w:val="00804E07"/>
    <w:rsid w:val="0080505B"/>
    <w:rsid w:val="00806B66"/>
    <w:rsid w:val="00807EFE"/>
    <w:rsid w:val="00810434"/>
    <w:rsid w:val="00810496"/>
    <w:rsid w:val="00810D36"/>
    <w:rsid w:val="0081290C"/>
    <w:rsid w:val="00814187"/>
    <w:rsid w:val="00814821"/>
    <w:rsid w:val="0081712A"/>
    <w:rsid w:val="00817A94"/>
    <w:rsid w:val="00817DB6"/>
    <w:rsid w:val="00821E16"/>
    <w:rsid w:val="00822B07"/>
    <w:rsid w:val="0082334A"/>
    <w:rsid w:val="00824E79"/>
    <w:rsid w:val="0082516E"/>
    <w:rsid w:val="008260A8"/>
    <w:rsid w:val="008317DF"/>
    <w:rsid w:val="00831DF6"/>
    <w:rsid w:val="00832CE0"/>
    <w:rsid w:val="008333FC"/>
    <w:rsid w:val="00833E3E"/>
    <w:rsid w:val="00834096"/>
    <w:rsid w:val="008343D7"/>
    <w:rsid w:val="0083484E"/>
    <w:rsid w:val="00834F37"/>
    <w:rsid w:val="00835E9A"/>
    <w:rsid w:val="008374FB"/>
    <w:rsid w:val="00840202"/>
    <w:rsid w:val="00840E05"/>
    <w:rsid w:val="0084154E"/>
    <w:rsid w:val="00842E26"/>
    <w:rsid w:val="0084444B"/>
    <w:rsid w:val="00844557"/>
    <w:rsid w:val="008457DB"/>
    <w:rsid w:val="00845AA2"/>
    <w:rsid w:val="0084718B"/>
    <w:rsid w:val="0085205B"/>
    <w:rsid w:val="00853086"/>
    <w:rsid w:val="0085367C"/>
    <w:rsid w:val="008546CC"/>
    <w:rsid w:val="00854848"/>
    <w:rsid w:val="0085602A"/>
    <w:rsid w:val="0085670E"/>
    <w:rsid w:val="00856982"/>
    <w:rsid w:val="00856CAE"/>
    <w:rsid w:val="00857809"/>
    <w:rsid w:val="00857BC9"/>
    <w:rsid w:val="00860283"/>
    <w:rsid w:val="00860796"/>
    <w:rsid w:val="00860F62"/>
    <w:rsid w:val="008610D8"/>
    <w:rsid w:val="00861489"/>
    <w:rsid w:val="00863304"/>
    <w:rsid w:val="00863A15"/>
    <w:rsid w:val="00863FD0"/>
    <w:rsid w:val="00864E61"/>
    <w:rsid w:val="00865BB0"/>
    <w:rsid w:val="00867F08"/>
    <w:rsid w:val="00874B3C"/>
    <w:rsid w:val="00874D16"/>
    <w:rsid w:val="0087639F"/>
    <w:rsid w:val="008776CD"/>
    <w:rsid w:val="00877C9C"/>
    <w:rsid w:val="00880794"/>
    <w:rsid w:val="008814AE"/>
    <w:rsid w:val="00882D4F"/>
    <w:rsid w:val="00884A96"/>
    <w:rsid w:val="008861E0"/>
    <w:rsid w:val="008869A5"/>
    <w:rsid w:val="00886F2F"/>
    <w:rsid w:val="00887622"/>
    <w:rsid w:val="00887956"/>
    <w:rsid w:val="008911BB"/>
    <w:rsid w:val="0089249E"/>
    <w:rsid w:val="00893948"/>
    <w:rsid w:val="00896EFD"/>
    <w:rsid w:val="008A008E"/>
    <w:rsid w:val="008A03BC"/>
    <w:rsid w:val="008A1B92"/>
    <w:rsid w:val="008A2ED2"/>
    <w:rsid w:val="008A3B08"/>
    <w:rsid w:val="008A3B62"/>
    <w:rsid w:val="008A4280"/>
    <w:rsid w:val="008A4E34"/>
    <w:rsid w:val="008A5DA1"/>
    <w:rsid w:val="008A6065"/>
    <w:rsid w:val="008A723E"/>
    <w:rsid w:val="008B02F1"/>
    <w:rsid w:val="008B17A7"/>
    <w:rsid w:val="008B2D2E"/>
    <w:rsid w:val="008B3642"/>
    <w:rsid w:val="008B41AB"/>
    <w:rsid w:val="008B48BD"/>
    <w:rsid w:val="008B4AA1"/>
    <w:rsid w:val="008B5DD1"/>
    <w:rsid w:val="008B6893"/>
    <w:rsid w:val="008C02DD"/>
    <w:rsid w:val="008C3169"/>
    <w:rsid w:val="008C4FBD"/>
    <w:rsid w:val="008C5CCB"/>
    <w:rsid w:val="008C6D7C"/>
    <w:rsid w:val="008D0E84"/>
    <w:rsid w:val="008D1228"/>
    <w:rsid w:val="008D3896"/>
    <w:rsid w:val="008D4000"/>
    <w:rsid w:val="008D480F"/>
    <w:rsid w:val="008D5D38"/>
    <w:rsid w:val="008D725D"/>
    <w:rsid w:val="008D7BB3"/>
    <w:rsid w:val="008D7EC9"/>
    <w:rsid w:val="008E15EF"/>
    <w:rsid w:val="008E19F6"/>
    <w:rsid w:val="008E2BF6"/>
    <w:rsid w:val="008E43EE"/>
    <w:rsid w:val="008E4A12"/>
    <w:rsid w:val="008E5037"/>
    <w:rsid w:val="008E67D7"/>
    <w:rsid w:val="008E75B1"/>
    <w:rsid w:val="008F18E1"/>
    <w:rsid w:val="008F2F76"/>
    <w:rsid w:val="008F3284"/>
    <w:rsid w:val="008F4470"/>
    <w:rsid w:val="008F528F"/>
    <w:rsid w:val="008F5479"/>
    <w:rsid w:val="008F635B"/>
    <w:rsid w:val="008F66DF"/>
    <w:rsid w:val="008F7CBB"/>
    <w:rsid w:val="008F7D2A"/>
    <w:rsid w:val="0090009F"/>
    <w:rsid w:val="009030B7"/>
    <w:rsid w:val="00904810"/>
    <w:rsid w:val="00904859"/>
    <w:rsid w:val="00904A39"/>
    <w:rsid w:val="00905503"/>
    <w:rsid w:val="00906201"/>
    <w:rsid w:val="00907062"/>
    <w:rsid w:val="009077D4"/>
    <w:rsid w:val="00907D9A"/>
    <w:rsid w:val="009107F1"/>
    <w:rsid w:val="00910AC7"/>
    <w:rsid w:val="00911795"/>
    <w:rsid w:val="00912C83"/>
    <w:rsid w:val="009133DA"/>
    <w:rsid w:val="0091344C"/>
    <w:rsid w:val="0091391B"/>
    <w:rsid w:val="009139CE"/>
    <w:rsid w:val="00916FBE"/>
    <w:rsid w:val="00916FBF"/>
    <w:rsid w:val="00920244"/>
    <w:rsid w:val="00920ABB"/>
    <w:rsid w:val="00920AC1"/>
    <w:rsid w:val="009226D6"/>
    <w:rsid w:val="00923C82"/>
    <w:rsid w:val="0093057E"/>
    <w:rsid w:val="00930CA0"/>
    <w:rsid w:val="0093151A"/>
    <w:rsid w:val="009319B8"/>
    <w:rsid w:val="00931AFE"/>
    <w:rsid w:val="00932332"/>
    <w:rsid w:val="0093269D"/>
    <w:rsid w:val="00933A7C"/>
    <w:rsid w:val="009348BA"/>
    <w:rsid w:val="009354DA"/>
    <w:rsid w:val="00936BBB"/>
    <w:rsid w:val="009429FD"/>
    <w:rsid w:val="00942A5B"/>
    <w:rsid w:val="009432A0"/>
    <w:rsid w:val="009447AD"/>
    <w:rsid w:val="009454F5"/>
    <w:rsid w:val="00945781"/>
    <w:rsid w:val="009466B7"/>
    <w:rsid w:val="00947263"/>
    <w:rsid w:val="00947409"/>
    <w:rsid w:val="00947DEF"/>
    <w:rsid w:val="00950370"/>
    <w:rsid w:val="009510ED"/>
    <w:rsid w:val="00951DF8"/>
    <w:rsid w:val="00952F64"/>
    <w:rsid w:val="00953057"/>
    <w:rsid w:val="009535F3"/>
    <w:rsid w:val="009549F6"/>
    <w:rsid w:val="00960020"/>
    <w:rsid w:val="00960AA2"/>
    <w:rsid w:val="00961B8E"/>
    <w:rsid w:val="00962578"/>
    <w:rsid w:val="009625EC"/>
    <w:rsid w:val="00962EF1"/>
    <w:rsid w:val="00963216"/>
    <w:rsid w:val="00963C6F"/>
    <w:rsid w:val="009649DB"/>
    <w:rsid w:val="00966E92"/>
    <w:rsid w:val="00966FB0"/>
    <w:rsid w:val="0097158A"/>
    <w:rsid w:val="00971E2A"/>
    <w:rsid w:val="00972B4E"/>
    <w:rsid w:val="009730C6"/>
    <w:rsid w:val="0097333F"/>
    <w:rsid w:val="0097382F"/>
    <w:rsid w:val="00974880"/>
    <w:rsid w:val="009748F9"/>
    <w:rsid w:val="009774CC"/>
    <w:rsid w:val="00981F39"/>
    <w:rsid w:val="009861CB"/>
    <w:rsid w:val="00986C9D"/>
    <w:rsid w:val="0098741F"/>
    <w:rsid w:val="009874B7"/>
    <w:rsid w:val="00987D38"/>
    <w:rsid w:val="00990CA5"/>
    <w:rsid w:val="00991109"/>
    <w:rsid w:val="009913F4"/>
    <w:rsid w:val="009930D2"/>
    <w:rsid w:val="0099385D"/>
    <w:rsid w:val="009942E9"/>
    <w:rsid w:val="00995829"/>
    <w:rsid w:val="00997199"/>
    <w:rsid w:val="0099755C"/>
    <w:rsid w:val="00997D12"/>
    <w:rsid w:val="00997EEA"/>
    <w:rsid w:val="009A0731"/>
    <w:rsid w:val="009A1AA6"/>
    <w:rsid w:val="009A5B79"/>
    <w:rsid w:val="009A67B1"/>
    <w:rsid w:val="009A6D1C"/>
    <w:rsid w:val="009A7126"/>
    <w:rsid w:val="009A744E"/>
    <w:rsid w:val="009A7F6B"/>
    <w:rsid w:val="009B0A03"/>
    <w:rsid w:val="009B0F2B"/>
    <w:rsid w:val="009B365F"/>
    <w:rsid w:val="009B4C08"/>
    <w:rsid w:val="009B5F3D"/>
    <w:rsid w:val="009B68D4"/>
    <w:rsid w:val="009C13F3"/>
    <w:rsid w:val="009C1528"/>
    <w:rsid w:val="009C15F0"/>
    <w:rsid w:val="009C23B5"/>
    <w:rsid w:val="009C2B77"/>
    <w:rsid w:val="009C3374"/>
    <w:rsid w:val="009C45FD"/>
    <w:rsid w:val="009C67E8"/>
    <w:rsid w:val="009D024D"/>
    <w:rsid w:val="009D0CB3"/>
    <w:rsid w:val="009D29EC"/>
    <w:rsid w:val="009D2B48"/>
    <w:rsid w:val="009D363F"/>
    <w:rsid w:val="009D3BA6"/>
    <w:rsid w:val="009D7A8F"/>
    <w:rsid w:val="009D7F25"/>
    <w:rsid w:val="009D7FCA"/>
    <w:rsid w:val="009E000C"/>
    <w:rsid w:val="009E00EF"/>
    <w:rsid w:val="009E038E"/>
    <w:rsid w:val="009E0519"/>
    <w:rsid w:val="009E0A49"/>
    <w:rsid w:val="009E0BD3"/>
    <w:rsid w:val="009E1525"/>
    <w:rsid w:val="009E1D12"/>
    <w:rsid w:val="009E1F24"/>
    <w:rsid w:val="009E25A5"/>
    <w:rsid w:val="009E32FB"/>
    <w:rsid w:val="009E4C43"/>
    <w:rsid w:val="009E5FF6"/>
    <w:rsid w:val="009E6259"/>
    <w:rsid w:val="009E7294"/>
    <w:rsid w:val="009E7889"/>
    <w:rsid w:val="009E7D2A"/>
    <w:rsid w:val="009F1EBE"/>
    <w:rsid w:val="009F27F0"/>
    <w:rsid w:val="009F39BB"/>
    <w:rsid w:val="009F3F82"/>
    <w:rsid w:val="009F4052"/>
    <w:rsid w:val="009F4765"/>
    <w:rsid w:val="009F4F51"/>
    <w:rsid w:val="009F56C7"/>
    <w:rsid w:val="009F5C81"/>
    <w:rsid w:val="009F6BDD"/>
    <w:rsid w:val="009F7807"/>
    <w:rsid w:val="009F7BB6"/>
    <w:rsid w:val="00A00755"/>
    <w:rsid w:val="00A007A7"/>
    <w:rsid w:val="00A02573"/>
    <w:rsid w:val="00A0313F"/>
    <w:rsid w:val="00A031A7"/>
    <w:rsid w:val="00A03ED2"/>
    <w:rsid w:val="00A04FC4"/>
    <w:rsid w:val="00A05551"/>
    <w:rsid w:val="00A05609"/>
    <w:rsid w:val="00A0649E"/>
    <w:rsid w:val="00A10734"/>
    <w:rsid w:val="00A108C2"/>
    <w:rsid w:val="00A10FF3"/>
    <w:rsid w:val="00A11898"/>
    <w:rsid w:val="00A12171"/>
    <w:rsid w:val="00A1282D"/>
    <w:rsid w:val="00A12D0D"/>
    <w:rsid w:val="00A131D2"/>
    <w:rsid w:val="00A1355D"/>
    <w:rsid w:val="00A13E9A"/>
    <w:rsid w:val="00A140B6"/>
    <w:rsid w:val="00A14454"/>
    <w:rsid w:val="00A14860"/>
    <w:rsid w:val="00A1541B"/>
    <w:rsid w:val="00A154A8"/>
    <w:rsid w:val="00A16152"/>
    <w:rsid w:val="00A164F0"/>
    <w:rsid w:val="00A167B1"/>
    <w:rsid w:val="00A169CA"/>
    <w:rsid w:val="00A2052D"/>
    <w:rsid w:val="00A206DC"/>
    <w:rsid w:val="00A20EB6"/>
    <w:rsid w:val="00A21011"/>
    <w:rsid w:val="00A21175"/>
    <w:rsid w:val="00A230E4"/>
    <w:rsid w:val="00A2353A"/>
    <w:rsid w:val="00A23991"/>
    <w:rsid w:val="00A241D6"/>
    <w:rsid w:val="00A30D9A"/>
    <w:rsid w:val="00A3194B"/>
    <w:rsid w:val="00A3236F"/>
    <w:rsid w:val="00A32536"/>
    <w:rsid w:val="00A32B56"/>
    <w:rsid w:val="00A338FF"/>
    <w:rsid w:val="00A33DCA"/>
    <w:rsid w:val="00A34D6C"/>
    <w:rsid w:val="00A35AAE"/>
    <w:rsid w:val="00A36784"/>
    <w:rsid w:val="00A37060"/>
    <w:rsid w:val="00A3719B"/>
    <w:rsid w:val="00A4006B"/>
    <w:rsid w:val="00A4021E"/>
    <w:rsid w:val="00A41943"/>
    <w:rsid w:val="00A41ED0"/>
    <w:rsid w:val="00A420B2"/>
    <w:rsid w:val="00A428D3"/>
    <w:rsid w:val="00A4322B"/>
    <w:rsid w:val="00A45785"/>
    <w:rsid w:val="00A46203"/>
    <w:rsid w:val="00A463CF"/>
    <w:rsid w:val="00A4731E"/>
    <w:rsid w:val="00A479D5"/>
    <w:rsid w:val="00A501E3"/>
    <w:rsid w:val="00A5037D"/>
    <w:rsid w:val="00A50C58"/>
    <w:rsid w:val="00A50DFE"/>
    <w:rsid w:val="00A510B7"/>
    <w:rsid w:val="00A51D39"/>
    <w:rsid w:val="00A51F8B"/>
    <w:rsid w:val="00A5399D"/>
    <w:rsid w:val="00A54A7D"/>
    <w:rsid w:val="00A54C59"/>
    <w:rsid w:val="00A5545B"/>
    <w:rsid w:val="00A566FB"/>
    <w:rsid w:val="00A57797"/>
    <w:rsid w:val="00A61817"/>
    <w:rsid w:val="00A618C5"/>
    <w:rsid w:val="00A626E1"/>
    <w:rsid w:val="00A634DC"/>
    <w:rsid w:val="00A63769"/>
    <w:rsid w:val="00A639C2"/>
    <w:rsid w:val="00A64BA8"/>
    <w:rsid w:val="00A6536E"/>
    <w:rsid w:val="00A66B51"/>
    <w:rsid w:val="00A66C84"/>
    <w:rsid w:val="00A674EC"/>
    <w:rsid w:val="00A70D77"/>
    <w:rsid w:val="00A71661"/>
    <w:rsid w:val="00A71E83"/>
    <w:rsid w:val="00A72DCC"/>
    <w:rsid w:val="00A72E1A"/>
    <w:rsid w:val="00A73330"/>
    <w:rsid w:val="00A746F8"/>
    <w:rsid w:val="00A7484E"/>
    <w:rsid w:val="00A74FE8"/>
    <w:rsid w:val="00A75089"/>
    <w:rsid w:val="00A7610B"/>
    <w:rsid w:val="00A76836"/>
    <w:rsid w:val="00A8104B"/>
    <w:rsid w:val="00A81766"/>
    <w:rsid w:val="00A81C09"/>
    <w:rsid w:val="00A828BD"/>
    <w:rsid w:val="00A837E3"/>
    <w:rsid w:val="00A8421F"/>
    <w:rsid w:val="00A84EAF"/>
    <w:rsid w:val="00A8535D"/>
    <w:rsid w:val="00A85E40"/>
    <w:rsid w:val="00A8621D"/>
    <w:rsid w:val="00A86A4B"/>
    <w:rsid w:val="00A87027"/>
    <w:rsid w:val="00A87C3E"/>
    <w:rsid w:val="00A87D9E"/>
    <w:rsid w:val="00A902BF"/>
    <w:rsid w:val="00A91D6F"/>
    <w:rsid w:val="00A92444"/>
    <w:rsid w:val="00A94936"/>
    <w:rsid w:val="00A9670F"/>
    <w:rsid w:val="00A96927"/>
    <w:rsid w:val="00A9723A"/>
    <w:rsid w:val="00AA0E6F"/>
    <w:rsid w:val="00AA18B7"/>
    <w:rsid w:val="00AA2249"/>
    <w:rsid w:val="00AA264D"/>
    <w:rsid w:val="00AA2DD2"/>
    <w:rsid w:val="00AA30F8"/>
    <w:rsid w:val="00AA37B2"/>
    <w:rsid w:val="00AA5AB3"/>
    <w:rsid w:val="00AA6274"/>
    <w:rsid w:val="00AA7190"/>
    <w:rsid w:val="00AA7696"/>
    <w:rsid w:val="00AB02D8"/>
    <w:rsid w:val="00AB3431"/>
    <w:rsid w:val="00AB51DA"/>
    <w:rsid w:val="00AB560D"/>
    <w:rsid w:val="00AB5AA6"/>
    <w:rsid w:val="00AC018C"/>
    <w:rsid w:val="00AC04AF"/>
    <w:rsid w:val="00AC09BE"/>
    <w:rsid w:val="00AC0F5F"/>
    <w:rsid w:val="00AC10B0"/>
    <w:rsid w:val="00AC2304"/>
    <w:rsid w:val="00AC2D41"/>
    <w:rsid w:val="00AC2F8A"/>
    <w:rsid w:val="00AC3711"/>
    <w:rsid w:val="00AC4158"/>
    <w:rsid w:val="00AC4B29"/>
    <w:rsid w:val="00AC50BC"/>
    <w:rsid w:val="00AC54B6"/>
    <w:rsid w:val="00AC589A"/>
    <w:rsid w:val="00AC76D6"/>
    <w:rsid w:val="00AD0E70"/>
    <w:rsid w:val="00AD17E5"/>
    <w:rsid w:val="00AD2B6D"/>
    <w:rsid w:val="00AD329B"/>
    <w:rsid w:val="00AD3CFB"/>
    <w:rsid w:val="00AD695E"/>
    <w:rsid w:val="00AE05C8"/>
    <w:rsid w:val="00AE1F0E"/>
    <w:rsid w:val="00AE2E68"/>
    <w:rsid w:val="00AE2EDD"/>
    <w:rsid w:val="00AE2EF0"/>
    <w:rsid w:val="00AE3C76"/>
    <w:rsid w:val="00AE4353"/>
    <w:rsid w:val="00AE5025"/>
    <w:rsid w:val="00AE5673"/>
    <w:rsid w:val="00AE5E6B"/>
    <w:rsid w:val="00AE6231"/>
    <w:rsid w:val="00AF0ED5"/>
    <w:rsid w:val="00AF1AA5"/>
    <w:rsid w:val="00AF2B68"/>
    <w:rsid w:val="00AF3242"/>
    <w:rsid w:val="00AF4F07"/>
    <w:rsid w:val="00AF5994"/>
    <w:rsid w:val="00AF5C07"/>
    <w:rsid w:val="00AF6041"/>
    <w:rsid w:val="00B004EC"/>
    <w:rsid w:val="00B00603"/>
    <w:rsid w:val="00B008A4"/>
    <w:rsid w:val="00B017C3"/>
    <w:rsid w:val="00B02FFF"/>
    <w:rsid w:val="00B05128"/>
    <w:rsid w:val="00B052A9"/>
    <w:rsid w:val="00B058B8"/>
    <w:rsid w:val="00B07337"/>
    <w:rsid w:val="00B078A4"/>
    <w:rsid w:val="00B10CBB"/>
    <w:rsid w:val="00B121B6"/>
    <w:rsid w:val="00B1225D"/>
    <w:rsid w:val="00B12949"/>
    <w:rsid w:val="00B12A46"/>
    <w:rsid w:val="00B131CB"/>
    <w:rsid w:val="00B140E1"/>
    <w:rsid w:val="00B15312"/>
    <w:rsid w:val="00B156EE"/>
    <w:rsid w:val="00B1612A"/>
    <w:rsid w:val="00B17E8B"/>
    <w:rsid w:val="00B20635"/>
    <w:rsid w:val="00B20C65"/>
    <w:rsid w:val="00B21E4B"/>
    <w:rsid w:val="00B240C3"/>
    <w:rsid w:val="00B24463"/>
    <w:rsid w:val="00B25F42"/>
    <w:rsid w:val="00B26F03"/>
    <w:rsid w:val="00B2732F"/>
    <w:rsid w:val="00B277EA"/>
    <w:rsid w:val="00B30806"/>
    <w:rsid w:val="00B3084C"/>
    <w:rsid w:val="00B31371"/>
    <w:rsid w:val="00B3164E"/>
    <w:rsid w:val="00B325AA"/>
    <w:rsid w:val="00B34819"/>
    <w:rsid w:val="00B358F3"/>
    <w:rsid w:val="00B35DE4"/>
    <w:rsid w:val="00B37027"/>
    <w:rsid w:val="00B403B9"/>
    <w:rsid w:val="00B40B48"/>
    <w:rsid w:val="00B41195"/>
    <w:rsid w:val="00B419DA"/>
    <w:rsid w:val="00B441FE"/>
    <w:rsid w:val="00B443B8"/>
    <w:rsid w:val="00B45A39"/>
    <w:rsid w:val="00B466F2"/>
    <w:rsid w:val="00B52582"/>
    <w:rsid w:val="00B5367C"/>
    <w:rsid w:val="00B539A0"/>
    <w:rsid w:val="00B53A3F"/>
    <w:rsid w:val="00B541FF"/>
    <w:rsid w:val="00B54E2E"/>
    <w:rsid w:val="00B54F78"/>
    <w:rsid w:val="00B602B5"/>
    <w:rsid w:val="00B608BB"/>
    <w:rsid w:val="00B624DA"/>
    <w:rsid w:val="00B62947"/>
    <w:rsid w:val="00B63D19"/>
    <w:rsid w:val="00B63D51"/>
    <w:rsid w:val="00B6530C"/>
    <w:rsid w:val="00B658DB"/>
    <w:rsid w:val="00B659F5"/>
    <w:rsid w:val="00B65D53"/>
    <w:rsid w:val="00B66466"/>
    <w:rsid w:val="00B664EF"/>
    <w:rsid w:val="00B6745A"/>
    <w:rsid w:val="00B677EE"/>
    <w:rsid w:val="00B67A15"/>
    <w:rsid w:val="00B67C42"/>
    <w:rsid w:val="00B7034F"/>
    <w:rsid w:val="00B70AB9"/>
    <w:rsid w:val="00B71306"/>
    <w:rsid w:val="00B719AD"/>
    <w:rsid w:val="00B749CE"/>
    <w:rsid w:val="00B76E9C"/>
    <w:rsid w:val="00B7798A"/>
    <w:rsid w:val="00B80460"/>
    <w:rsid w:val="00B8122D"/>
    <w:rsid w:val="00B8180E"/>
    <w:rsid w:val="00B82451"/>
    <w:rsid w:val="00B82DD2"/>
    <w:rsid w:val="00B8302C"/>
    <w:rsid w:val="00B83258"/>
    <w:rsid w:val="00B83FEB"/>
    <w:rsid w:val="00B845B5"/>
    <w:rsid w:val="00B86295"/>
    <w:rsid w:val="00B876EF"/>
    <w:rsid w:val="00B87B9B"/>
    <w:rsid w:val="00B91EC8"/>
    <w:rsid w:val="00B921D2"/>
    <w:rsid w:val="00B940B5"/>
    <w:rsid w:val="00B955DE"/>
    <w:rsid w:val="00B95BF7"/>
    <w:rsid w:val="00B96E93"/>
    <w:rsid w:val="00B97E21"/>
    <w:rsid w:val="00BA1467"/>
    <w:rsid w:val="00BA1F4B"/>
    <w:rsid w:val="00BA2E28"/>
    <w:rsid w:val="00BA4215"/>
    <w:rsid w:val="00BA4945"/>
    <w:rsid w:val="00BA640C"/>
    <w:rsid w:val="00BA705C"/>
    <w:rsid w:val="00BA7850"/>
    <w:rsid w:val="00BB001B"/>
    <w:rsid w:val="00BB05B1"/>
    <w:rsid w:val="00BB13EF"/>
    <w:rsid w:val="00BB26FA"/>
    <w:rsid w:val="00BB2C1A"/>
    <w:rsid w:val="00BB5768"/>
    <w:rsid w:val="00BB6BF4"/>
    <w:rsid w:val="00BB76BF"/>
    <w:rsid w:val="00BB790A"/>
    <w:rsid w:val="00BB7C56"/>
    <w:rsid w:val="00BB7DB0"/>
    <w:rsid w:val="00BC16E0"/>
    <w:rsid w:val="00BC17FA"/>
    <w:rsid w:val="00BC1AB6"/>
    <w:rsid w:val="00BC1C6B"/>
    <w:rsid w:val="00BC3D55"/>
    <w:rsid w:val="00BC3EAB"/>
    <w:rsid w:val="00BC41E7"/>
    <w:rsid w:val="00BC450C"/>
    <w:rsid w:val="00BC5308"/>
    <w:rsid w:val="00BC739A"/>
    <w:rsid w:val="00BC7B32"/>
    <w:rsid w:val="00BD0DCC"/>
    <w:rsid w:val="00BD1740"/>
    <w:rsid w:val="00BD27A1"/>
    <w:rsid w:val="00BD2BA6"/>
    <w:rsid w:val="00BD4005"/>
    <w:rsid w:val="00BD44AA"/>
    <w:rsid w:val="00BD4CEB"/>
    <w:rsid w:val="00BD5987"/>
    <w:rsid w:val="00BD6084"/>
    <w:rsid w:val="00BD679E"/>
    <w:rsid w:val="00BD7E91"/>
    <w:rsid w:val="00BE029B"/>
    <w:rsid w:val="00BE1399"/>
    <w:rsid w:val="00BE1898"/>
    <w:rsid w:val="00BE2879"/>
    <w:rsid w:val="00BE2B57"/>
    <w:rsid w:val="00BE472C"/>
    <w:rsid w:val="00BE4D9A"/>
    <w:rsid w:val="00BE572E"/>
    <w:rsid w:val="00BE5787"/>
    <w:rsid w:val="00BE7049"/>
    <w:rsid w:val="00BE7264"/>
    <w:rsid w:val="00BF0B55"/>
    <w:rsid w:val="00BF1975"/>
    <w:rsid w:val="00BF1F14"/>
    <w:rsid w:val="00BF2877"/>
    <w:rsid w:val="00BF3711"/>
    <w:rsid w:val="00BF401C"/>
    <w:rsid w:val="00BF4767"/>
    <w:rsid w:val="00BF5578"/>
    <w:rsid w:val="00BF57E1"/>
    <w:rsid w:val="00BF6370"/>
    <w:rsid w:val="00BF6782"/>
    <w:rsid w:val="00C00424"/>
    <w:rsid w:val="00C00A83"/>
    <w:rsid w:val="00C01A7D"/>
    <w:rsid w:val="00C047D7"/>
    <w:rsid w:val="00C04A19"/>
    <w:rsid w:val="00C04B14"/>
    <w:rsid w:val="00C04CFB"/>
    <w:rsid w:val="00C05A92"/>
    <w:rsid w:val="00C05E22"/>
    <w:rsid w:val="00C060AB"/>
    <w:rsid w:val="00C0720E"/>
    <w:rsid w:val="00C1017C"/>
    <w:rsid w:val="00C10A40"/>
    <w:rsid w:val="00C12644"/>
    <w:rsid w:val="00C1278F"/>
    <w:rsid w:val="00C1293F"/>
    <w:rsid w:val="00C12C65"/>
    <w:rsid w:val="00C12C8F"/>
    <w:rsid w:val="00C12E24"/>
    <w:rsid w:val="00C1369C"/>
    <w:rsid w:val="00C13D82"/>
    <w:rsid w:val="00C14295"/>
    <w:rsid w:val="00C1435C"/>
    <w:rsid w:val="00C1522A"/>
    <w:rsid w:val="00C15D41"/>
    <w:rsid w:val="00C15F2D"/>
    <w:rsid w:val="00C16932"/>
    <w:rsid w:val="00C214E4"/>
    <w:rsid w:val="00C21C04"/>
    <w:rsid w:val="00C2227B"/>
    <w:rsid w:val="00C22D7C"/>
    <w:rsid w:val="00C22F7D"/>
    <w:rsid w:val="00C232E7"/>
    <w:rsid w:val="00C23539"/>
    <w:rsid w:val="00C24213"/>
    <w:rsid w:val="00C24461"/>
    <w:rsid w:val="00C25696"/>
    <w:rsid w:val="00C259A0"/>
    <w:rsid w:val="00C26131"/>
    <w:rsid w:val="00C2655B"/>
    <w:rsid w:val="00C272D2"/>
    <w:rsid w:val="00C27350"/>
    <w:rsid w:val="00C27506"/>
    <w:rsid w:val="00C27814"/>
    <w:rsid w:val="00C30214"/>
    <w:rsid w:val="00C31595"/>
    <w:rsid w:val="00C321DA"/>
    <w:rsid w:val="00C32619"/>
    <w:rsid w:val="00C33E73"/>
    <w:rsid w:val="00C35F86"/>
    <w:rsid w:val="00C3641A"/>
    <w:rsid w:val="00C36D6D"/>
    <w:rsid w:val="00C370B2"/>
    <w:rsid w:val="00C37C35"/>
    <w:rsid w:val="00C407E7"/>
    <w:rsid w:val="00C414C4"/>
    <w:rsid w:val="00C41BB4"/>
    <w:rsid w:val="00C425F1"/>
    <w:rsid w:val="00C42D00"/>
    <w:rsid w:val="00C43076"/>
    <w:rsid w:val="00C43CD0"/>
    <w:rsid w:val="00C4426E"/>
    <w:rsid w:val="00C45C94"/>
    <w:rsid w:val="00C47091"/>
    <w:rsid w:val="00C47262"/>
    <w:rsid w:val="00C477E7"/>
    <w:rsid w:val="00C50A7D"/>
    <w:rsid w:val="00C539F4"/>
    <w:rsid w:val="00C5430F"/>
    <w:rsid w:val="00C54C2A"/>
    <w:rsid w:val="00C5759C"/>
    <w:rsid w:val="00C57B99"/>
    <w:rsid w:val="00C62212"/>
    <w:rsid w:val="00C62BE8"/>
    <w:rsid w:val="00C63454"/>
    <w:rsid w:val="00C63574"/>
    <w:rsid w:val="00C63C1F"/>
    <w:rsid w:val="00C63FB1"/>
    <w:rsid w:val="00C6483D"/>
    <w:rsid w:val="00C65839"/>
    <w:rsid w:val="00C65E79"/>
    <w:rsid w:val="00C67ADD"/>
    <w:rsid w:val="00C67BBB"/>
    <w:rsid w:val="00C67FF2"/>
    <w:rsid w:val="00C71049"/>
    <w:rsid w:val="00C712C3"/>
    <w:rsid w:val="00C71470"/>
    <w:rsid w:val="00C74839"/>
    <w:rsid w:val="00C7548A"/>
    <w:rsid w:val="00C76113"/>
    <w:rsid w:val="00C76382"/>
    <w:rsid w:val="00C77A70"/>
    <w:rsid w:val="00C81F9F"/>
    <w:rsid w:val="00C829C4"/>
    <w:rsid w:val="00C83E1B"/>
    <w:rsid w:val="00C849BB"/>
    <w:rsid w:val="00C84C91"/>
    <w:rsid w:val="00C85A30"/>
    <w:rsid w:val="00C87017"/>
    <w:rsid w:val="00C87BE8"/>
    <w:rsid w:val="00C90E80"/>
    <w:rsid w:val="00C923E9"/>
    <w:rsid w:val="00C92400"/>
    <w:rsid w:val="00C94A46"/>
    <w:rsid w:val="00C94E1B"/>
    <w:rsid w:val="00C950B9"/>
    <w:rsid w:val="00C95EE3"/>
    <w:rsid w:val="00C968DC"/>
    <w:rsid w:val="00C972FE"/>
    <w:rsid w:val="00C974C0"/>
    <w:rsid w:val="00CA0018"/>
    <w:rsid w:val="00CA0E2D"/>
    <w:rsid w:val="00CA1098"/>
    <w:rsid w:val="00CA1645"/>
    <w:rsid w:val="00CA360A"/>
    <w:rsid w:val="00CA3847"/>
    <w:rsid w:val="00CA3C0F"/>
    <w:rsid w:val="00CA3F30"/>
    <w:rsid w:val="00CA439E"/>
    <w:rsid w:val="00CA4E03"/>
    <w:rsid w:val="00CA56BF"/>
    <w:rsid w:val="00CA747C"/>
    <w:rsid w:val="00CA79EE"/>
    <w:rsid w:val="00CB0504"/>
    <w:rsid w:val="00CB0C55"/>
    <w:rsid w:val="00CB3065"/>
    <w:rsid w:val="00CB32BB"/>
    <w:rsid w:val="00CB3713"/>
    <w:rsid w:val="00CB4574"/>
    <w:rsid w:val="00CB4820"/>
    <w:rsid w:val="00CB743C"/>
    <w:rsid w:val="00CC0A81"/>
    <w:rsid w:val="00CC0CAE"/>
    <w:rsid w:val="00CC0D9B"/>
    <w:rsid w:val="00CC30BC"/>
    <w:rsid w:val="00CC3FDD"/>
    <w:rsid w:val="00CC41A9"/>
    <w:rsid w:val="00CC5999"/>
    <w:rsid w:val="00CC6B4F"/>
    <w:rsid w:val="00CC6DD9"/>
    <w:rsid w:val="00CC7011"/>
    <w:rsid w:val="00CC76C4"/>
    <w:rsid w:val="00CC77B0"/>
    <w:rsid w:val="00CD0532"/>
    <w:rsid w:val="00CD094B"/>
    <w:rsid w:val="00CD1FAA"/>
    <w:rsid w:val="00CD27DB"/>
    <w:rsid w:val="00CD2E71"/>
    <w:rsid w:val="00CD380F"/>
    <w:rsid w:val="00CD3964"/>
    <w:rsid w:val="00CD46ED"/>
    <w:rsid w:val="00CD5801"/>
    <w:rsid w:val="00CD662F"/>
    <w:rsid w:val="00CD6F39"/>
    <w:rsid w:val="00CD7584"/>
    <w:rsid w:val="00CD75D3"/>
    <w:rsid w:val="00CD7D7B"/>
    <w:rsid w:val="00CE1B79"/>
    <w:rsid w:val="00CE3072"/>
    <w:rsid w:val="00CE321D"/>
    <w:rsid w:val="00CE3D17"/>
    <w:rsid w:val="00CE4E75"/>
    <w:rsid w:val="00CE5E05"/>
    <w:rsid w:val="00CE5E0C"/>
    <w:rsid w:val="00CF0585"/>
    <w:rsid w:val="00CF11B6"/>
    <w:rsid w:val="00CF1556"/>
    <w:rsid w:val="00CF1B6F"/>
    <w:rsid w:val="00CF259C"/>
    <w:rsid w:val="00CF2697"/>
    <w:rsid w:val="00CF500C"/>
    <w:rsid w:val="00CF72C5"/>
    <w:rsid w:val="00D008D6"/>
    <w:rsid w:val="00D00F0E"/>
    <w:rsid w:val="00D029E8"/>
    <w:rsid w:val="00D032AD"/>
    <w:rsid w:val="00D03B02"/>
    <w:rsid w:val="00D0447D"/>
    <w:rsid w:val="00D04A98"/>
    <w:rsid w:val="00D04AF0"/>
    <w:rsid w:val="00D057C6"/>
    <w:rsid w:val="00D06AB5"/>
    <w:rsid w:val="00D06BF2"/>
    <w:rsid w:val="00D113FF"/>
    <w:rsid w:val="00D12FE3"/>
    <w:rsid w:val="00D13457"/>
    <w:rsid w:val="00D139DC"/>
    <w:rsid w:val="00D1439F"/>
    <w:rsid w:val="00D153BC"/>
    <w:rsid w:val="00D155E1"/>
    <w:rsid w:val="00D15D74"/>
    <w:rsid w:val="00D17217"/>
    <w:rsid w:val="00D17911"/>
    <w:rsid w:val="00D17EB0"/>
    <w:rsid w:val="00D20166"/>
    <w:rsid w:val="00D20D7B"/>
    <w:rsid w:val="00D224DF"/>
    <w:rsid w:val="00D22B83"/>
    <w:rsid w:val="00D25B54"/>
    <w:rsid w:val="00D26C65"/>
    <w:rsid w:val="00D27B2E"/>
    <w:rsid w:val="00D27BAC"/>
    <w:rsid w:val="00D301E6"/>
    <w:rsid w:val="00D3103B"/>
    <w:rsid w:val="00D31E7E"/>
    <w:rsid w:val="00D33CE7"/>
    <w:rsid w:val="00D34581"/>
    <w:rsid w:val="00D34AF7"/>
    <w:rsid w:val="00D34BD1"/>
    <w:rsid w:val="00D34F66"/>
    <w:rsid w:val="00D358D5"/>
    <w:rsid w:val="00D35DB1"/>
    <w:rsid w:val="00D35E8A"/>
    <w:rsid w:val="00D362D6"/>
    <w:rsid w:val="00D36719"/>
    <w:rsid w:val="00D405D3"/>
    <w:rsid w:val="00D407D7"/>
    <w:rsid w:val="00D40ED3"/>
    <w:rsid w:val="00D4191C"/>
    <w:rsid w:val="00D41E15"/>
    <w:rsid w:val="00D43A02"/>
    <w:rsid w:val="00D43B86"/>
    <w:rsid w:val="00D46C8E"/>
    <w:rsid w:val="00D47D65"/>
    <w:rsid w:val="00D50E21"/>
    <w:rsid w:val="00D517A3"/>
    <w:rsid w:val="00D531F9"/>
    <w:rsid w:val="00D53EB3"/>
    <w:rsid w:val="00D541C3"/>
    <w:rsid w:val="00D54D57"/>
    <w:rsid w:val="00D57F57"/>
    <w:rsid w:val="00D60B0C"/>
    <w:rsid w:val="00D60CBA"/>
    <w:rsid w:val="00D624D0"/>
    <w:rsid w:val="00D625FD"/>
    <w:rsid w:val="00D62881"/>
    <w:rsid w:val="00D62C83"/>
    <w:rsid w:val="00D6536C"/>
    <w:rsid w:val="00D67A94"/>
    <w:rsid w:val="00D70401"/>
    <w:rsid w:val="00D70CA0"/>
    <w:rsid w:val="00D72EF7"/>
    <w:rsid w:val="00D74B85"/>
    <w:rsid w:val="00D7609C"/>
    <w:rsid w:val="00D7687D"/>
    <w:rsid w:val="00D76FD7"/>
    <w:rsid w:val="00D771F5"/>
    <w:rsid w:val="00D8023E"/>
    <w:rsid w:val="00D80587"/>
    <w:rsid w:val="00D80673"/>
    <w:rsid w:val="00D811B2"/>
    <w:rsid w:val="00D815B9"/>
    <w:rsid w:val="00D81843"/>
    <w:rsid w:val="00D8373C"/>
    <w:rsid w:val="00D83A0A"/>
    <w:rsid w:val="00D849B7"/>
    <w:rsid w:val="00D84B70"/>
    <w:rsid w:val="00D850A2"/>
    <w:rsid w:val="00D877FD"/>
    <w:rsid w:val="00D87853"/>
    <w:rsid w:val="00D911CC"/>
    <w:rsid w:val="00D933ED"/>
    <w:rsid w:val="00D94DA9"/>
    <w:rsid w:val="00D962E5"/>
    <w:rsid w:val="00D96B67"/>
    <w:rsid w:val="00D96E8F"/>
    <w:rsid w:val="00DA025B"/>
    <w:rsid w:val="00DA1CDC"/>
    <w:rsid w:val="00DA20BF"/>
    <w:rsid w:val="00DA2B57"/>
    <w:rsid w:val="00DA2D81"/>
    <w:rsid w:val="00DA2EC9"/>
    <w:rsid w:val="00DA3B85"/>
    <w:rsid w:val="00DA4EEF"/>
    <w:rsid w:val="00DA4FC1"/>
    <w:rsid w:val="00DA7D53"/>
    <w:rsid w:val="00DB1600"/>
    <w:rsid w:val="00DB24A6"/>
    <w:rsid w:val="00DB28C3"/>
    <w:rsid w:val="00DB3F65"/>
    <w:rsid w:val="00DB4774"/>
    <w:rsid w:val="00DB5608"/>
    <w:rsid w:val="00DB5B79"/>
    <w:rsid w:val="00DB6B1D"/>
    <w:rsid w:val="00DB7DB2"/>
    <w:rsid w:val="00DC0C66"/>
    <w:rsid w:val="00DC1A00"/>
    <w:rsid w:val="00DC1EB8"/>
    <w:rsid w:val="00DC2203"/>
    <w:rsid w:val="00DC2AD2"/>
    <w:rsid w:val="00DC2EBE"/>
    <w:rsid w:val="00DC4E1D"/>
    <w:rsid w:val="00DC5BEA"/>
    <w:rsid w:val="00DC5E8F"/>
    <w:rsid w:val="00DC71F0"/>
    <w:rsid w:val="00DD1469"/>
    <w:rsid w:val="00DD156D"/>
    <w:rsid w:val="00DD29E9"/>
    <w:rsid w:val="00DD3457"/>
    <w:rsid w:val="00DD488F"/>
    <w:rsid w:val="00DD6D4B"/>
    <w:rsid w:val="00DD6E7F"/>
    <w:rsid w:val="00DD6F09"/>
    <w:rsid w:val="00DD735C"/>
    <w:rsid w:val="00DD7CFC"/>
    <w:rsid w:val="00DE0A5D"/>
    <w:rsid w:val="00DE1801"/>
    <w:rsid w:val="00DE1BF2"/>
    <w:rsid w:val="00DE20E0"/>
    <w:rsid w:val="00DE271A"/>
    <w:rsid w:val="00DE3021"/>
    <w:rsid w:val="00DE380F"/>
    <w:rsid w:val="00DE3E30"/>
    <w:rsid w:val="00DE3EB7"/>
    <w:rsid w:val="00DE4057"/>
    <w:rsid w:val="00DE416A"/>
    <w:rsid w:val="00DE4730"/>
    <w:rsid w:val="00DE5226"/>
    <w:rsid w:val="00DE622B"/>
    <w:rsid w:val="00DE6D07"/>
    <w:rsid w:val="00DE74B8"/>
    <w:rsid w:val="00DE7942"/>
    <w:rsid w:val="00DE798E"/>
    <w:rsid w:val="00DF1193"/>
    <w:rsid w:val="00DF1F89"/>
    <w:rsid w:val="00DF2047"/>
    <w:rsid w:val="00DF331F"/>
    <w:rsid w:val="00DF5442"/>
    <w:rsid w:val="00DF58CD"/>
    <w:rsid w:val="00DF5D8F"/>
    <w:rsid w:val="00DF5E86"/>
    <w:rsid w:val="00DF75EB"/>
    <w:rsid w:val="00DF797C"/>
    <w:rsid w:val="00E003B4"/>
    <w:rsid w:val="00E014A4"/>
    <w:rsid w:val="00E02977"/>
    <w:rsid w:val="00E03358"/>
    <w:rsid w:val="00E048C2"/>
    <w:rsid w:val="00E05198"/>
    <w:rsid w:val="00E054BA"/>
    <w:rsid w:val="00E05C6A"/>
    <w:rsid w:val="00E05ECF"/>
    <w:rsid w:val="00E06ECE"/>
    <w:rsid w:val="00E07855"/>
    <w:rsid w:val="00E100DD"/>
    <w:rsid w:val="00E10F9E"/>
    <w:rsid w:val="00E13E3B"/>
    <w:rsid w:val="00E14D34"/>
    <w:rsid w:val="00E1710F"/>
    <w:rsid w:val="00E17739"/>
    <w:rsid w:val="00E20406"/>
    <w:rsid w:val="00E20435"/>
    <w:rsid w:val="00E206C9"/>
    <w:rsid w:val="00E2209D"/>
    <w:rsid w:val="00E22B33"/>
    <w:rsid w:val="00E23EE6"/>
    <w:rsid w:val="00E24845"/>
    <w:rsid w:val="00E25849"/>
    <w:rsid w:val="00E25EDB"/>
    <w:rsid w:val="00E2732C"/>
    <w:rsid w:val="00E2787C"/>
    <w:rsid w:val="00E3063A"/>
    <w:rsid w:val="00E306BC"/>
    <w:rsid w:val="00E312FB"/>
    <w:rsid w:val="00E31349"/>
    <w:rsid w:val="00E31E74"/>
    <w:rsid w:val="00E32099"/>
    <w:rsid w:val="00E353CB"/>
    <w:rsid w:val="00E35C65"/>
    <w:rsid w:val="00E367A9"/>
    <w:rsid w:val="00E36CCF"/>
    <w:rsid w:val="00E40A99"/>
    <w:rsid w:val="00E42208"/>
    <w:rsid w:val="00E4419D"/>
    <w:rsid w:val="00E44E1D"/>
    <w:rsid w:val="00E450C2"/>
    <w:rsid w:val="00E452D1"/>
    <w:rsid w:val="00E47035"/>
    <w:rsid w:val="00E471AF"/>
    <w:rsid w:val="00E47200"/>
    <w:rsid w:val="00E50B6C"/>
    <w:rsid w:val="00E515E6"/>
    <w:rsid w:val="00E530AE"/>
    <w:rsid w:val="00E53D38"/>
    <w:rsid w:val="00E54ABC"/>
    <w:rsid w:val="00E54B1B"/>
    <w:rsid w:val="00E54C5A"/>
    <w:rsid w:val="00E55458"/>
    <w:rsid w:val="00E55FB7"/>
    <w:rsid w:val="00E566F4"/>
    <w:rsid w:val="00E60489"/>
    <w:rsid w:val="00E6165B"/>
    <w:rsid w:val="00E624AE"/>
    <w:rsid w:val="00E624D6"/>
    <w:rsid w:val="00E6346D"/>
    <w:rsid w:val="00E6416F"/>
    <w:rsid w:val="00E64269"/>
    <w:rsid w:val="00E643CA"/>
    <w:rsid w:val="00E649D1"/>
    <w:rsid w:val="00E653C4"/>
    <w:rsid w:val="00E65F9D"/>
    <w:rsid w:val="00E6723E"/>
    <w:rsid w:val="00E70031"/>
    <w:rsid w:val="00E71477"/>
    <w:rsid w:val="00E7169A"/>
    <w:rsid w:val="00E7191D"/>
    <w:rsid w:val="00E71EED"/>
    <w:rsid w:val="00E731C0"/>
    <w:rsid w:val="00E757E9"/>
    <w:rsid w:val="00E76535"/>
    <w:rsid w:val="00E76CDC"/>
    <w:rsid w:val="00E76E23"/>
    <w:rsid w:val="00E77007"/>
    <w:rsid w:val="00E80620"/>
    <w:rsid w:val="00E8179C"/>
    <w:rsid w:val="00E81E9E"/>
    <w:rsid w:val="00E822E4"/>
    <w:rsid w:val="00E829F3"/>
    <w:rsid w:val="00E82F7D"/>
    <w:rsid w:val="00E83115"/>
    <w:rsid w:val="00E8363A"/>
    <w:rsid w:val="00E840EE"/>
    <w:rsid w:val="00E844D8"/>
    <w:rsid w:val="00E85C7F"/>
    <w:rsid w:val="00E8648A"/>
    <w:rsid w:val="00E86C6C"/>
    <w:rsid w:val="00E9251C"/>
    <w:rsid w:val="00E947F8"/>
    <w:rsid w:val="00E94CB8"/>
    <w:rsid w:val="00E94E38"/>
    <w:rsid w:val="00E9527A"/>
    <w:rsid w:val="00E95A0A"/>
    <w:rsid w:val="00E97426"/>
    <w:rsid w:val="00E97437"/>
    <w:rsid w:val="00EA006C"/>
    <w:rsid w:val="00EA1130"/>
    <w:rsid w:val="00EA1468"/>
    <w:rsid w:val="00EA1500"/>
    <w:rsid w:val="00EA1762"/>
    <w:rsid w:val="00EA1FCE"/>
    <w:rsid w:val="00EA288F"/>
    <w:rsid w:val="00EA3207"/>
    <w:rsid w:val="00EA35A2"/>
    <w:rsid w:val="00EA36A2"/>
    <w:rsid w:val="00EA4C5D"/>
    <w:rsid w:val="00EA5C96"/>
    <w:rsid w:val="00EA60B9"/>
    <w:rsid w:val="00EA673F"/>
    <w:rsid w:val="00EA6BA4"/>
    <w:rsid w:val="00EB0892"/>
    <w:rsid w:val="00EB0C73"/>
    <w:rsid w:val="00EB180A"/>
    <w:rsid w:val="00EB2DDA"/>
    <w:rsid w:val="00EB3D33"/>
    <w:rsid w:val="00EB482F"/>
    <w:rsid w:val="00EB4A24"/>
    <w:rsid w:val="00EB5F4B"/>
    <w:rsid w:val="00EB6A5E"/>
    <w:rsid w:val="00EC0155"/>
    <w:rsid w:val="00EC0C79"/>
    <w:rsid w:val="00EC2143"/>
    <w:rsid w:val="00EC249E"/>
    <w:rsid w:val="00EC2EFC"/>
    <w:rsid w:val="00EC337F"/>
    <w:rsid w:val="00EC357E"/>
    <w:rsid w:val="00EC3CE6"/>
    <w:rsid w:val="00EC3FEB"/>
    <w:rsid w:val="00EC421A"/>
    <w:rsid w:val="00EC4483"/>
    <w:rsid w:val="00EC49DE"/>
    <w:rsid w:val="00EC5F7C"/>
    <w:rsid w:val="00ED0192"/>
    <w:rsid w:val="00ED2519"/>
    <w:rsid w:val="00ED2CB6"/>
    <w:rsid w:val="00ED3B29"/>
    <w:rsid w:val="00ED3D27"/>
    <w:rsid w:val="00ED4D63"/>
    <w:rsid w:val="00ED4DC2"/>
    <w:rsid w:val="00ED52E8"/>
    <w:rsid w:val="00ED7C3F"/>
    <w:rsid w:val="00EE11C0"/>
    <w:rsid w:val="00EE18CA"/>
    <w:rsid w:val="00EE2965"/>
    <w:rsid w:val="00EE2C04"/>
    <w:rsid w:val="00EE3542"/>
    <w:rsid w:val="00EE37F1"/>
    <w:rsid w:val="00EE381B"/>
    <w:rsid w:val="00EE505E"/>
    <w:rsid w:val="00EE517F"/>
    <w:rsid w:val="00EE5F6B"/>
    <w:rsid w:val="00EE6977"/>
    <w:rsid w:val="00EF01F5"/>
    <w:rsid w:val="00EF0D43"/>
    <w:rsid w:val="00EF141A"/>
    <w:rsid w:val="00EF1A56"/>
    <w:rsid w:val="00EF1F42"/>
    <w:rsid w:val="00EF2A94"/>
    <w:rsid w:val="00EF2C56"/>
    <w:rsid w:val="00EF4A67"/>
    <w:rsid w:val="00EF4D5B"/>
    <w:rsid w:val="00EF5270"/>
    <w:rsid w:val="00EF5697"/>
    <w:rsid w:val="00EF7368"/>
    <w:rsid w:val="00F00878"/>
    <w:rsid w:val="00F00A3F"/>
    <w:rsid w:val="00F017FC"/>
    <w:rsid w:val="00F01BC0"/>
    <w:rsid w:val="00F01CD1"/>
    <w:rsid w:val="00F030B1"/>
    <w:rsid w:val="00F032D5"/>
    <w:rsid w:val="00F035F6"/>
    <w:rsid w:val="00F03B35"/>
    <w:rsid w:val="00F044B1"/>
    <w:rsid w:val="00F04590"/>
    <w:rsid w:val="00F04A43"/>
    <w:rsid w:val="00F04D5A"/>
    <w:rsid w:val="00F05F8F"/>
    <w:rsid w:val="00F06C45"/>
    <w:rsid w:val="00F0771B"/>
    <w:rsid w:val="00F07A36"/>
    <w:rsid w:val="00F07F43"/>
    <w:rsid w:val="00F106AB"/>
    <w:rsid w:val="00F110C0"/>
    <w:rsid w:val="00F11F4C"/>
    <w:rsid w:val="00F1215F"/>
    <w:rsid w:val="00F13BEC"/>
    <w:rsid w:val="00F14B52"/>
    <w:rsid w:val="00F15A04"/>
    <w:rsid w:val="00F160F4"/>
    <w:rsid w:val="00F162A3"/>
    <w:rsid w:val="00F165AC"/>
    <w:rsid w:val="00F20011"/>
    <w:rsid w:val="00F23292"/>
    <w:rsid w:val="00F243CE"/>
    <w:rsid w:val="00F2463B"/>
    <w:rsid w:val="00F26346"/>
    <w:rsid w:val="00F267AC"/>
    <w:rsid w:val="00F26A74"/>
    <w:rsid w:val="00F26FB6"/>
    <w:rsid w:val="00F27118"/>
    <w:rsid w:val="00F304C9"/>
    <w:rsid w:val="00F3249E"/>
    <w:rsid w:val="00F32A6A"/>
    <w:rsid w:val="00F337A5"/>
    <w:rsid w:val="00F33AAB"/>
    <w:rsid w:val="00F3456F"/>
    <w:rsid w:val="00F347A9"/>
    <w:rsid w:val="00F34D14"/>
    <w:rsid w:val="00F35A64"/>
    <w:rsid w:val="00F360E8"/>
    <w:rsid w:val="00F365ED"/>
    <w:rsid w:val="00F37997"/>
    <w:rsid w:val="00F409A8"/>
    <w:rsid w:val="00F415AA"/>
    <w:rsid w:val="00F437DE"/>
    <w:rsid w:val="00F45034"/>
    <w:rsid w:val="00F461E0"/>
    <w:rsid w:val="00F46C29"/>
    <w:rsid w:val="00F479E0"/>
    <w:rsid w:val="00F47CD0"/>
    <w:rsid w:val="00F47DDE"/>
    <w:rsid w:val="00F47F75"/>
    <w:rsid w:val="00F501DB"/>
    <w:rsid w:val="00F5027B"/>
    <w:rsid w:val="00F51196"/>
    <w:rsid w:val="00F511A5"/>
    <w:rsid w:val="00F52867"/>
    <w:rsid w:val="00F53139"/>
    <w:rsid w:val="00F53BAD"/>
    <w:rsid w:val="00F54FF4"/>
    <w:rsid w:val="00F55AD7"/>
    <w:rsid w:val="00F55B06"/>
    <w:rsid w:val="00F5627F"/>
    <w:rsid w:val="00F56F11"/>
    <w:rsid w:val="00F57383"/>
    <w:rsid w:val="00F574B1"/>
    <w:rsid w:val="00F57734"/>
    <w:rsid w:val="00F603D5"/>
    <w:rsid w:val="00F6101F"/>
    <w:rsid w:val="00F61384"/>
    <w:rsid w:val="00F6187D"/>
    <w:rsid w:val="00F61C11"/>
    <w:rsid w:val="00F65D2A"/>
    <w:rsid w:val="00F65E36"/>
    <w:rsid w:val="00F66290"/>
    <w:rsid w:val="00F67300"/>
    <w:rsid w:val="00F6780A"/>
    <w:rsid w:val="00F70521"/>
    <w:rsid w:val="00F71CE4"/>
    <w:rsid w:val="00F71E9D"/>
    <w:rsid w:val="00F721D2"/>
    <w:rsid w:val="00F72C11"/>
    <w:rsid w:val="00F72D1F"/>
    <w:rsid w:val="00F72ED1"/>
    <w:rsid w:val="00F730FD"/>
    <w:rsid w:val="00F756B9"/>
    <w:rsid w:val="00F75E50"/>
    <w:rsid w:val="00F7769D"/>
    <w:rsid w:val="00F8038B"/>
    <w:rsid w:val="00F81155"/>
    <w:rsid w:val="00F82DC3"/>
    <w:rsid w:val="00F844FB"/>
    <w:rsid w:val="00F85ED8"/>
    <w:rsid w:val="00F86614"/>
    <w:rsid w:val="00F907B4"/>
    <w:rsid w:val="00F91EE9"/>
    <w:rsid w:val="00F92805"/>
    <w:rsid w:val="00F93E96"/>
    <w:rsid w:val="00F94219"/>
    <w:rsid w:val="00F95893"/>
    <w:rsid w:val="00F95ADD"/>
    <w:rsid w:val="00FA10E7"/>
    <w:rsid w:val="00FA1337"/>
    <w:rsid w:val="00FA185C"/>
    <w:rsid w:val="00FA1A0C"/>
    <w:rsid w:val="00FA2226"/>
    <w:rsid w:val="00FA35B5"/>
    <w:rsid w:val="00FA401F"/>
    <w:rsid w:val="00FA4453"/>
    <w:rsid w:val="00FA47C1"/>
    <w:rsid w:val="00FA4ED8"/>
    <w:rsid w:val="00FA540F"/>
    <w:rsid w:val="00FA54FD"/>
    <w:rsid w:val="00FA569A"/>
    <w:rsid w:val="00FA6C8A"/>
    <w:rsid w:val="00FB0488"/>
    <w:rsid w:val="00FB0785"/>
    <w:rsid w:val="00FB1272"/>
    <w:rsid w:val="00FB1764"/>
    <w:rsid w:val="00FB1A72"/>
    <w:rsid w:val="00FB259D"/>
    <w:rsid w:val="00FB4E08"/>
    <w:rsid w:val="00FB5127"/>
    <w:rsid w:val="00FB5725"/>
    <w:rsid w:val="00FB5D6A"/>
    <w:rsid w:val="00FB6858"/>
    <w:rsid w:val="00FB773E"/>
    <w:rsid w:val="00FC139D"/>
    <w:rsid w:val="00FC188B"/>
    <w:rsid w:val="00FC27EC"/>
    <w:rsid w:val="00FC283E"/>
    <w:rsid w:val="00FC2955"/>
    <w:rsid w:val="00FC3795"/>
    <w:rsid w:val="00FC3871"/>
    <w:rsid w:val="00FC5587"/>
    <w:rsid w:val="00FC5DFE"/>
    <w:rsid w:val="00FC7826"/>
    <w:rsid w:val="00FC7E9D"/>
    <w:rsid w:val="00FD20DD"/>
    <w:rsid w:val="00FD3213"/>
    <w:rsid w:val="00FD3A06"/>
    <w:rsid w:val="00FD3A73"/>
    <w:rsid w:val="00FD476A"/>
    <w:rsid w:val="00FE1D8C"/>
    <w:rsid w:val="00FE31F2"/>
    <w:rsid w:val="00FE391C"/>
    <w:rsid w:val="00FE45EE"/>
    <w:rsid w:val="00FE53F9"/>
    <w:rsid w:val="00FE5C45"/>
    <w:rsid w:val="00FE62ED"/>
    <w:rsid w:val="00FE7762"/>
    <w:rsid w:val="00FF0726"/>
    <w:rsid w:val="00FF1823"/>
    <w:rsid w:val="00FF18BB"/>
    <w:rsid w:val="00FF2457"/>
    <w:rsid w:val="00FF36C8"/>
    <w:rsid w:val="00FF3BB6"/>
    <w:rsid w:val="00FF3C72"/>
    <w:rsid w:val="00FF49A5"/>
    <w:rsid w:val="00FF49F8"/>
    <w:rsid w:val="00FF60E8"/>
    <w:rsid w:val="00FF6237"/>
    <w:rsid w:val="00FF712A"/>
    <w:rsid w:val="00FF718F"/>
    <w:rsid w:val="00FF7209"/>
    <w:rsid w:val="00FF76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CFA7"/>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307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unhideWhenUsed/>
    <w:rsid w:val="00C22D7C"/>
    <w:rPr>
      <w:sz w:val="20"/>
    </w:rPr>
  </w:style>
  <w:style w:type="character" w:customStyle="1" w:styleId="PuslapioinaostekstasDiagrama">
    <w:name w:val="Puslapio išnašos tekstas Diagrama"/>
    <w:basedOn w:val="Numatytasispastraiposriftas"/>
    <w:link w:val="Puslapioinaostekstas"/>
    <w:uiPriority w:val="99"/>
    <w:rsid w:val="00C22D7C"/>
    <w:rPr>
      <w:rFonts w:ascii="Times New Roman" w:eastAsia="Times New Roman" w:hAnsi="Times New Roman" w:cs="Times New Roman"/>
      <w:sz w:val="20"/>
      <w:szCs w:val="20"/>
    </w:rPr>
  </w:style>
  <w:style w:type="character" w:styleId="Puslapioinaosnuoroda">
    <w:name w:val="footnote reference"/>
    <w:basedOn w:val="Numatytasispastraiposriftas"/>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table" w:styleId="Lentelstinklelis">
    <w:name w:val="Table Grid"/>
    <w:basedOn w:val="prastojilentel"/>
    <w:uiPriority w:val="59"/>
    <w:rsid w:val="0071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44E3B"/>
    <w:rPr>
      <w:sz w:val="16"/>
      <w:szCs w:val="16"/>
    </w:rPr>
  </w:style>
  <w:style w:type="paragraph" w:styleId="Komentarotekstas">
    <w:name w:val="annotation text"/>
    <w:basedOn w:val="prastasis"/>
    <w:link w:val="KomentarotekstasDiagrama"/>
    <w:semiHidden/>
    <w:unhideWhenUsed/>
    <w:rsid w:val="00744E3B"/>
    <w:rPr>
      <w:sz w:val="20"/>
    </w:rPr>
  </w:style>
  <w:style w:type="character" w:customStyle="1" w:styleId="KomentarotekstasDiagrama">
    <w:name w:val="Komentaro tekstas Diagrama"/>
    <w:basedOn w:val="Numatytasispastraiposriftas"/>
    <w:link w:val="Komentarotekstas"/>
    <w:semiHidden/>
    <w:rsid w:val="00744E3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744E3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4E3B"/>
    <w:rPr>
      <w:rFonts w:ascii="Segoe UI" w:eastAsia="Times New Roman" w:hAnsi="Segoe UI" w:cs="Segoe UI"/>
      <w:sz w:val="18"/>
      <w:szCs w:val="18"/>
    </w:rPr>
  </w:style>
  <w:style w:type="paragraph" w:styleId="Porat">
    <w:name w:val="footer"/>
    <w:basedOn w:val="prastasis"/>
    <w:link w:val="PoratDiagrama"/>
    <w:uiPriority w:val="99"/>
    <w:unhideWhenUsed/>
    <w:rsid w:val="00676802"/>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676802"/>
    <w:rPr>
      <w:rFonts w:eastAsiaTheme="minorEastAsia" w:cs="Times New Roman"/>
      <w:lang w:eastAsia="lt-LT"/>
    </w:rPr>
  </w:style>
  <w:style w:type="paragraph" w:customStyle="1" w:styleId="Default">
    <w:name w:val="Default"/>
    <w:rsid w:val="004609D1"/>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semiHidden/>
    <w:unhideWhenUsed/>
    <w:rsid w:val="00EA1130"/>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09082-7254-4F09-A96E-5DDEF94D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16140</Words>
  <Characters>9201</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35</cp:revision>
  <dcterms:created xsi:type="dcterms:W3CDTF">2024-11-19T13:44:00Z</dcterms:created>
  <dcterms:modified xsi:type="dcterms:W3CDTF">2024-11-19T14:46:00Z</dcterms:modified>
</cp:coreProperties>
</file>