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0E98F" w14:textId="77777777" w:rsidR="00FA205C" w:rsidRPr="00FA205C" w:rsidRDefault="00FA205C" w:rsidP="00FA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FA205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ŠIAULIŲ REGIONO PLĖTROS TARYBOS KOLEGIJOS </w:t>
      </w:r>
    </w:p>
    <w:p w14:paraId="728CF7CD" w14:textId="77777777" w:rsidR="00FA205C" w:rsidRPr="00FA205C" w:rsidRDefault="00FA205C" w:rsidP="00FA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FA205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SPRENDIMO PROJEKTO</w:t>
      </w:r>
    </w:p>
    <w:p w14:paraId="250B600C" w14:textId="77777777" w:rsidR="00FA205C" w:rsidRPr="00FA205C" w:rsidRDefault="00FA205C" w:rsidP="00FA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4070677A" w14:textId="77777777" w:rsidR="00FA205C" w:rsidRPr="00FA205C" w:rsidRDefault="00FA205C" w:rsidP="00FA20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05C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„DĖL</w:t>
      </w:r>
      <w:r w:rsidRPr="00FA205C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r w:rsidRPr="00FA205C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2022–2030 M. </w:t>
      </w:r>
      <w:r w:rsidRPr="00FA205C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lt-LT"/>
        </w:rPr>
        <w:t>ŠIAULIŲ</w:t>
      </w:r>
      <w:r w:rsidRPr="00FA205C">
        <w:rPr>
          <w:rFonts w:ascii="Times New Roman" w:eastAsia="Calibri" w:hAnsi="Times New Roman" w:cs="Times New Roman"/>
          <w:spacing w:val="2"/>
          <w:sz w:val="24"/>
          <w:szCs w:val="24"/>
          <w:lang w:eastAsia="lt-LT"/>
        </w:rPr>
        <w:t xml:space="preserve"> </w:t>
      </w:r>
      <w:r w:rsidRPr="00FA205C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REGIONO PLĖTROS PLANO PATVIRTINIMO</w:t>
      </w:r>
      <w:r w:rsidRPr="00FA205C">
        <w:rPr>
          <w:rFonts w:ascii="Times New Roman" w:eastAsia="Times New Roman" w:hAnsi="Times New Roman" w:cs="Times New Roman"/>
          <w:b/>
          <w:sz w:val="24"/>
          <w:szCs w:val="24"/>
        </w:rPr>
        <w:t xml:space="preserve"> PAKEITIMO“</w:t>
      </w:r>
    </w:p>
    <w:p w14:paraId="333E9939" w14:textId="77777777" w:rsidR="00FA205C" w:rsidRDefault="00FA205C" w:rsidP="00FA20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205C">
        <w:rPr>
          <w:rFonts w:ascii="Times New Roman" w:eastAsia="Times New Roman" w:hAnsi="Times New Roman" w:cs="Times New Roman"/>
          <w:sz w:val="24"/>
          <w:szCs w:val="24"/>
          <w:lang w:eastAsia="lt-LT"/>
        </w:rPr>
        <w:t>AIŠKINAMASIS RAŠTAS</w:t>
      </w:r>
    </w:p>
    <w:p w14:paraId="0388FAC0" w14:textId="7B6808C2" w:rsidR="007F348A" w:rsidRDefault="007F348A" w:rsidP="00FA20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2024-</w:t>
      </w:r>
      <w:r w:rsidR="007D53C9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845F5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6845F5">
        <w:rPr>
          <w:rFonts w:ascii="Times New Roman" w:eastAsia="Times New Roman" w:hAnsi="Times New Roman" w:cs="Times New Roman"/>
          <w:sz w:val="24"/>
          <w:szCs w:val="24"/>
          <w:lang w:eastAsia="lt-LT"/>
        </w:rPr>
        <w:t>05</w:t>
      </w:r>
    </w:p>
    <w:p w14:paraId="1EB95C45" w14:textId="77777777" w:rsidR="00462E47" w:rsidRPr="00C41377" w:rsidRDefault="00462E47" w:rsidP="00FA20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39083F76" w14:textId="4E200E51" w:rsidR="00FA205C" w:rsidRPr="00FA205C" w:rsidRDefault="00FA205C" w:rsidP="00BF15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 S</w:t>
      </w:r>
      <w:r w:rsidRPr="00FA2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prendimo projekto tikslas: </w:t>
      </w:r>
      <w:r w:rsidRPr="00FA205C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FA205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akeisti </w:t>
      </w:r>
      <w:r w:rsidR="00322D41" w:rsidRP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Šiaulių regiono plėtros </w:t>
      </w:r>
      <w:r w:rsid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tarybos </w:t>
      </w:r>
      <w:r w:rsidR="00322D41" w:rsidRP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2024 m. </w:t>
      </w:r>
      <w:r w:rsidR="00876A24">
        <w:rPr>
          <w:rFonts w:ascii="Times New Roman" w:eastAsia="Calibri" w:hAnsi="Times New Roman" w:cs="Times New Roman"/>
          <w:sz w:val="24"/>
          <w:szCs w:val="24"/>
          <w:lang w:eastAsia="lt-LT"/>
        </w:rPr>
        <w:t>spali</w:t>
      </w:r>
      <w:r w:rsidR="00322D41" w:rsidRP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 </w:t>
      </w:r>
      <w:r w:rsidR="00876A24"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="00925E30">
        <w:rPr>
          <w:rFonts w:ascii="Times New Roman" w:eastAsia="Calibri" w:hAnsi="Times New Roman" w:cs="Times New Roman"/>
          <w:sz w:val="24"/>
          <w:szCs w:val="24"/>
          <w:lang w:eastAsia="lt-LT"/>
        </w:rPr>
        <w:t>9</w:t>
      </w:r>
      <w:r w:rsidR="00322D41" w:rsidRP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ŠR/TS-</w:t>
      </w:r>
      <w:r w:rsidR="00925E30">
        <w:rPr>
          <w:rFonts w:ascii="Times New Roman" w:eastAsia="Calibri" w:hAnsi="Times New Roman" w:cs="Times New Roman"/>
          <w:sz w:val="24"/>
          <w:szCs w:val="24"/>
          <w:lang w:eastAsia="lt-LT"/>
        </w:rPr>
        <w:t>21</w:t>
      </w:r>
      <w:r w:rsid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</w:t>
      </w:r>
      <w:r w:rsidRPr="00FA205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atvirtintą </w:t>
      </w:r>
      <w:r w:rsidRPr="00D214A4">
        <w:rPr>
          <w:rFonts w:ascii="Times New Roman" w:eastAsia="Calibri" w:hAnsi="Times New Roman" w:cs="Times New Roman"/>
          <w:sz w:val="24"/>
          <w:szCs w:val="24"/>
          <w:lang w:eastAsia="lt-LT"/>
        </w:rPr>
        <w:t>2022–2030 m. Šiaulių regiono plėtros planą</w:t>
      </w:r>
      <w:r w:rsidR="00F1601E">
        <w:rPr>
          <w:rStyle w:val="Puslapioinaosnuoroda"/>
          <w:rFonts w:ascii="Times New Roman" w:eastAsia="Calibri" w:hAnsi="Times New Roman" w:cs="Times New Roman"/>
          <w:sz w:val="24"/>
          <w:szCs w:val="24"/>
          <w:lang w:eastAsia="lt-LT"/>
        </w:rPr>
        <w:footnoteReference w:id="1"/>
      </w:r>
      <w:r w:rsidR="007A2CE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(toliau – Planas)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0C77760D" w14:textId="77777777" w:rsidR="00322D41" w:rsidRDefault="00322D41" w:rsidP="008C56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5DF87E94" w14:textId="632FA1B0" w:rsidR="00FE6123" w:rsidRPr="004C628A" w:rsidRDefault="00FE6123" w:rsidP="008C56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4C628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P</w:t>
      </w:r>
      <w:r w:rsidR="00060909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lano p</w:t>
      </w:r>
      <w:r w:rsidRPr="004C628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akeitimų</w:t>
      </w:r>
      <w:r w:rsidR="007B567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, atliktų pagal atitinkamus savivaldybių pasiūlymus</w:t>
      </w:r>
      <w:r w:rsidR="00F83FAC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, joms</w:t>
      </w:r>
      <w:r w:rsidR="001354A5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derinant Projektų įgyvendinimo planus su CPVA</w:t>
      </w:r>
      <w:r w:rsidR="007B567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,</w:t>
      </w:r>
      <w:r w:rsidRPr="004C628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projektai</w:t>
      </w:r>
      <w:r w:rsidR="00ED4189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</w:t>
      </w:r>
      <w:r w:rsidR="00ED4189" w:rsidRPr="00ED4189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(atitinkamai pakoreguoti ir Plano pažangos priemonių pagrindimo aprašai)</w:t>
      </w:r>
      <w:r w:rsidRPr="004C628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:</w:t>
      </w:r>
    </w:p>
    <w:p w14:paraId="211CD3E7" w14:textId="77777777" w:rsidR="002B0CC5" w:rsidRDefault="002B0CC5" w:rsidP="002B0CC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9F9FA1D" w14:textId="2CFC4B76" w:rsidR="00322D41" w:rsidRDefault="00322D41" w:rsidP="000C202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1.1. </w:t>
      </w:r>
      <w:bookmarkStart w:id="0" w:name="_Hlk178605204"/>
      <w:r w:rsidR="00F1601E" w:rsidRPr="00F160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Pažangos priemonės </w:t>
      </w:r>
      <w:r w:rsidR="00012BF8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="00876A24" w:rsidRPr="00876A24">
        <w:rPr>
          <w:rFonts w:ascii="Times New Roman" w:eastAsia="Calibri" w:hAnsi="Times New Roman" w:cs="Times New Roman"/>
          <w:sz w:val="24"/>
          <w:szCs w:val="24"/>
          <w:lang w:eastAsia="lt-LT"/>
        </w:rPr>
        <w:t>LT026-02-01-02 Darnaus judumo skatinimas</w:t>
      </w:r>
      <w:r w:rsidR="00876A2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 </w:t>
      </w:r>
      <w:r w:rsidR="007B5672">
        <w:rPr>
          <w:rFonts w:ascii="Times New Roman" w:eastAsia="Calibri" w:hAnsi="Times New Roman" w:cs="Times New Roman"/>
          <w:sz w:val="24"/>
          <w:szCs w:val="24"/>
          <w:lang w:eastAsia="lt-LT"/>
        </w:rPr>
        <w:t>pakeiti</w:t>
      </w:r>
      <w:r w:rsidR="00F1601E" w:rsidRPr="00F1601E">
        <w:rPr>
          <w:rFonts w:ascii="Times New Roman" w:eastAsia="Calibri" w:hAnsi="Times New Roman" w:cs="Times New Roman"/>
          <w:sz w:val="24"/>
          <w:szCs w:val="24"/>
          <w:lang w:eastAsia="lt-LT"/>
        </w:rPr>
        <w:t>ma</w:t>
      </w:r>
      <w:r w:rsidR="00876A24">
        <w:rPr>
          <w:rFonts w:ascii="Times New Roman" w:eastAsia="Calibri" w:hAnsi="Times New Roman" w:cs="Times New Roman"/>
          <w:sz w:val="24"/>
          <w:szCs w:val="24"/>
          <w:lang w:eastAsia="lt-LT"/>
        </w:rPr>
        <w:t>s</w:t>
      </w:r>
      <w:r w:rsidR="00F1601E" w:rsidRPr="00F1601E">
        <w:rPr>
          <w:rFonts w:ascii="Times New Roman" w:eastAsia="Calibri" w:hAnsi="Times New Roman" w:cs="Times New Roman"/>
          <w:sz w:val="24"/>
          <w:szCs w:val="24"/>
          <w:lang w:eastAsia="lt-LT"/>
        </w:rPr>
        <w:t>:</w:t>
      </w:r>
      <w:bookmarkEnd w:id="0"/>
    </w:p>
    <w:p w14:paraId="4F1E85D8" w14:textId="3824AE37" w:rsidR="00ED4189" w:rsidRDefault="00876A24" w:rsidP="003B66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P</w:t>
      </w:r>
      <w:r w:rsidRPr="00876A24">
        <w:rPr>
          <w:rFonts w:ascii="Times New Roman" w:eastAsia="Calibri" w:hAnsi="Times New Roman" w:cs="Times New Roman"/>
          <w:sz w:val="24"/>
          <w:szCs w:val="24"/>
          <w:lang w:eastAsia="lt-LT"/>
        </w:rPr>
        <w:t>rojekto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1.2.</w:t>
      </w:r>
      <w:r w:rsidRPr="00876A2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,,</w:t>
      </w:r>
      <w:r w:rsidRPr="003B66D9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Šiaulių miesto darnaus judumo plane numatytų priemonių, prisidedančių prie šiltnamio efektą sukeliančių dujų mažinimo, įgyvendinimas</w:t>
      </w:r>
      <w:r w:rsidRPr="00876A24">
        <w:rPr>
          <w:rFonts w:ascii="Times New Roman" w:eastAsia="Calibri" w:hAnsi="Times New Roman" w:cs="Times New Roman"/>
          <w:sz w:val="24"/>
          <w:szCs w:val="24"/>
          <w:lang w:eastAsia="lt-LT"/>
        </w:rPr>
        <w:t>“ siektin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a</w:t>
      </w:r>
      <w:r w:rsidRPr="00876A2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rodiklio P.S.2.1035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Pr="00876A24">
        <w:rPr>
          <w:rFonts w:ascii="Times New Roman" w:eastAsia="Calibri" w:hAnsi="Times New Roman" w:cs="Times New Roman"/>
          <w:sz w:val="24"/>
          <w:szCs w:val="24"/>
          <w:lang w:eastAsia="lt-LT"/>
        </w:rPr>
        <w:t>Įgyvendintos darnaus judumo priemonės (skaičius)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 </w:t>
      </w:r>
      <w:r w:rsidRPr="00876A24">
        <w:rPr>
          <w:rFonts w:ascii="Times New Roman" w:eastAsia="Calibri" w:hAnsi="Times New Roman" w:cs="Times New Roman"/>
          <w:sz w:val="24"/>
          <w:szCs w:val="24"/>
          <w:lang w:eastAsia="lt-LT"/>
        </w:rPr>
        <w:t>reikšm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ė pakeista iš</w:t>
      </w:r>
      <w:r w:rsidRPr="00876A2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4 vnt.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į</w:t>
      </w:r>
      <w:r w:rsidRPr="00876A2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3 vnt.</w:t>
      </w:r>
      <w:r w:rsidR="003B66D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0513D7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Gautas Lietuvos Respublikos susisiekimo ministerijos raštas </w:t>
      </w:r>
      <w:r w:rsidR="004A017B">
        <w:rPr>
          <w:rFonts w:ascii="Times New Roman" w:eastAsia="Calibri" w:hAnsi="Times New Roman" w:cs="Times New Roman"/>
          <w:sz w:val="24"/>
          <w:szCs w:val="24"/>
          <w:lang w:eastAsia="lt-LT"/>
        </w:rPr>
        <w:t>„D</w:t>
      </w:r>
      <w:r w:rsidR="004A017B" w:rsidRPr="004A017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ėl </w:t>
      </w:r>
      <w:r w:rsidR="004A017B">
        <w:rPr>
          <w:rFonts w:ascii="Times New Roman" w:eastAsia="Calibri" w:hAnsi="Times New Roman" w:cs="Times New Roman"/>
          <w:sz w:val="24"/>
          <w:szCs w:val="24"/>
          <w:lang w:eastAsia="lt-LT"/>
        </w:rPr>
        <w:t>Š</w:t>
      </w:r>
      <w:r w:rsidR="004A017B" w:rsidRPr="004A017B">
        <w:rPr>
          <w:rFonts w:ascii="Times New Roman" w:eastAsia="Calibri" w:hAnsi="Times New Roman" w:cs="Times New Roman"/>
          <w:sz w:val="24"/>
          <w:szCs w:val="24"/>
          <w:lang w:eastAsia="lt-LT"/>
        </w:rPr>
        <w:t>iaulių miesto darnaus judumo plano keitimo patvirtinimo</w:t>
      </w:r>
      <w:r w:rsidR="004A017B">
        <w:rPr>
          <w:rFonts w:ascii="Times New Roman" w:eastAsia="Calibri" w:hAnsi="Times New Roman" w:cs="Times New Roman"/>
          <w:sz w:val="24"/>
          <w:szCs w:val="24"/>
          <w:lang w:eastAsia="lt-LT"/>
        </w:rPr>
        <w:t>“.</w:t>
      </w:r>
    </w:p>
    <w:p w14:paraId="6F24E007" w14:textId="3ABBFC48" w:rsidR="003B66D9" w:rsidRDefault="00ED4189" w:rsidP="003B66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Papildytas Pažangos priemonės šio projekto pagrindimo aprašas: b</w:t>
      </w:r>
      <w:r w:rsidR="003B66D9" w:rsidRPr="004A6E9B">
        <w:rPr>
          <w:rFonts w:ascii="Times New Roman" w:eastAsia="Times New Roman" w:hAnsi="Times New Roman" w:cs="Times New Roman"/>
          <w:sz w:val="24"/>
          <w:szCs w:val="24"/>
        </w:rPr>
        <w:t xml:space="preserve">us įrengtos ir integruotos su viešuoju transportu </w:t>
      </w:r>
      <w:r w:rsidR="003B66D9">
        <w:rPr>
          <w:rFonts w:ascii="Times New Roman" w:eastAsia="Times New Roman" w:hAnsi="Times New Roman" w:cs="Times New Roman"/>
          <w:sz w:val="24"/>
          <w:szCs w:val="24"/>
        </w:rPr>
        <w:t xml:space="preserve">trys </w:t>
      </w:r>
      <w:r w:rsidR="003B66D9" w:rsidRPr="00174525">
        <w:rPr>
          <w:rFonts w:ascii="Times New Roman" w:eastAsia="Times New Roman" w:hAnsi="Times New Roman" w:cs="Times New Roman"/>
          <w:sz w:val="24"/>
          <w:szCs w:val="24"/>
        </w:rPr>
        <w:t xml:space="preserve">„Statyk ir važiuok“ </w:t>
      </w:r>
      <w:r w:rsidR="003B66D9" w:rsidRPr="004A6E9B">
        <w:rPr>
          <w:rFonts w:ascii="Times New Roman" w:eastAsia="Times New Roman" w:hAnsi="Times New Roman" w:cs="Times New Roman"/>
          <w:sz w:val="24"/>
          <w:szCs w:val="24"/>
        </w:rPr>
        <w:t>aikštelės už miesto centrinės dalies ribų</w:t>
      </w:r>
      <w:r w:rsidR="003B66D9">
        <w:rPr>
          <w:rFonts w:ascii="Times New Roman" w:eastAsia="Times New Roman" w:hAnsi="Times New Roman" w:cs="Times New Roman"/>
          <w:sz w:val="24"/>
          <w:szCs w:val="24"/>
        </w:rPr>
        <w:t xml:space="preserve"> (žr. </w:t>
      </w:r>
      <w:r w:rsidR="00462E4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66D9">
        <w:rPr>
          <w:rFonts w:ascii="Times New Roman" w:eastAsia="Times New Roman" w:hAnsi="Times New Roman" w:cs="Times New Roman"/>
          <w:sz w:val="24"/>
          <w:szCs w:val="24"/>
        </w:rPr>
        <w:t xml:space="preserve"> lent.):</w:t>
      </w:r>
    </w:p>
    <w:p w14:paraId="74B36061" w14:textId="0C596B75" w:rsidR="003B66D9" w:rsidRPr="00AD6D35" w:rsidRDefault="00462E47" w:rsidP="003B66D9">
      <w:pPr>
        <w:tabs>
          <w:tab w:val="left" w:pos="0"/>
        </w:tabs>
        <w:spacing w:before="120"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B66D9">
        <w:rPr>
          <w:rFonts w:ascii="Times New Roman" w:eastAsia="Times New Roman" w:hAnsi="Times New Roman" w:cs="Times New Roman"/>
          <w:sz w:val="24"/>
          <w:szCs w:val="24"/>
        </w:rPr>
        <w:t xml:space="preserve"> lentelė. </w:t>
      </w:r>
      <w:r w:rsidR="003B66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Šiaulių miesto </w:t>
      </w:r>
      <w:r w:rsidR="003B66D9" w:rsidRPr="00AD6D35">
        <w:rPr>
          <w:rFonts w:ascii="Times New Roman" w:eastAsia="Times New Roman" w:hAnsi="Times New Roman" w:cs="Times New Roman"/>
          <w:b/>
          <w:bCs/>
          <w:sz w:val="24"/>
          <w:szCs w:val="24"/>
        </w:rPr>
        <w:t>„Statyk ir važiuok“ aikštelė</w:t>
      </w:r>
      <w:r w:rsidR="003B66D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804"/>
        <w:gridCol w:w="1701"/>
      </w:tblGrid>
      <w:tr w:rsidR="003B66D9" w:rsidRPr="00D51F51" w14:paraId="26252A0C" w14:textId="77777777" w:rsidTr="00A81FED">
        <w:trPr>
          <w:jc w:val="center"/>
        </w:trPr>
        <w:tc>
          <w:tcPr>
            <w:tcW w:w="988" w:type="dxa"/>
            <w:shd w:val="clear" w:color="auto" w:fill="F2F2F2"/>
          </w:tcPr>
          <w:p w14:paraId="2085628D" w14:textId="77777777" w:rsidR="003B66D9" w:rsidRPr="00D51F51" w:rsidRDefault="003B66D9" w:rsidP="00A81FED">
            <w:pPr>
              <w:widowControl w:val="0"/>
              <w:suppressAutoHyphens/>
              <w:spacing w:before="30" w:after="30"/>
              <w:jc w:val="center"/>
              <w:rPr>
                <w:rFonts w:ascii="Times New Roman" w:eastAsia="HG Mincho Light J" w:hAnsi="Times New Roman" w:cs="Times New Roman"/>
                <w:b/>
                <w:sz w:val="24"/>
                <w:szCs w:val="24"/>
              </w:rPr>
            </w:pPr>
            <w:r w:rsidRPr="00D51F51">
              <w:rPr>
                <w:rFonts w:ascii="Times New Roman" w:eastAsia="HG Mincho Light J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6804" w:type="dxa"/>
            <w:shd w:val="clear" w:color="auto" w:fill="F2F2F2"/>
          </w:tcPr>
          <w:p w14:paraId="382271B2" w14:textId="77777777" w:rsidR="003B66D9" w:rsidRPr="00D51F51" w:rsidRDefault="003B66D9" w:rsidP="00A81FED">
            <w:pPr>
              <w:widowControl w:val="0"/>
              <w:suppressAutoHyphens/>
              <w:spacing w:before="30" w:after="30"/>
              <w:rPr>
                <w:rFonts w:ascii="Times New Roman" w:eastAsia="HG Mincho Light J" w:hAnsi="Times New Roman" w:cs="Times New Roman"/>
                <w:b/>
                <w:sz w:val="24"/>
                <w:szCs w:val="24"/>
              </w:rPr>
            </w:pPr>
            <w:r w:rsidRPr="00D51F51">
              <w:rPr>
                <w:rFonts w:ascii="Times New Roman" w:eastAsia="HG Mincho Light J" w:hAnsi="Times New Roman" w:cs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1701" w:type="dxa"/>
            <w:shd w:val="clear" w:color="auto" w:fill="F2F2F2"/>
          </w:tcPr>
          <w:p w14:paraId="1C709587" w14:textId="77777777" w:rsidR="003B66D9" w:rsidRPr="00D51F51" w:rsidRDefault="003B66D9" w:rsidP="00A81FED">
            <w:pPr>
              <w:widowControl w:val="0"/>
              <w:suppressAutoHyphens/>
              <w:spacing w:before="30" w:after="30"/>
              <w:jc w:val="center"/>
              <w:rPr>
                <w:rFonts w:ascii="Times New Roman" w:eastAsia="HG Mincho Light J" w:hAnsi="Times New Roman" w:cs="Times New Roman"/>
                <w:b/>
                <w:sz w:val="24"/>
                <w:szCs w:val="24"/>
              </w:rPr>
            </w:pPr>
            <w:r w:rsidRPr="00D51F51">
              <w:rPr>
                <w:rFonts w:ascii="Times New Roman" w:eastAsia="HG Mincho Light J" w:hAnsi="Times New Roman" w:cs="Times New Roman"/>
                <w:b/>
                <w:sz w:val="24"/>
                <w:szCs w:val="24"/>
              </w:rPr>
              <w:t xml:space="preserve">Vietų sk. </w:t>
            </w:r>
          </w:p>
        </w:tc>
      </w:tr>
      <w:tr w:rsidR="003B66D9" w:rsidRPr="00D51F51" w14:paraId="03612DC7" w14:textId="77777777" w:rsidTr="00A81FED">
        <w:trPr>
          <w:jc w:val="center"/>
        </w:trPr>
        <w:tc>
          <w:tcPr>
            <w:tcW w:w="988" w:type="dxa"/>
          </w:tcPr>
          <w:p w14:paraId="7ACAC534" w14:textId="77777777" w:rsidR="003B66D9" w:rsidRPr="00D51F51" w:rsidRDefault="003B66D9" w:rsidP="00A81FED">
            <w:pPr>
              <w:widowControl w:val="0"/>
              <w:suppressAutoHyphens/>
              <w:spacing w:before="30" w:after="30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</w:rPr>
            </w:pPr>
            <w:r w:rsidRPr="00D51F51">
              <w:rPr>
                <w:rFonts w:ascii="Times New Roman" w:eastAsia="HG Mincho Light J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4FFC5A98" w14:textId="77777777" w:rsidR="003B66D9" w:rsidRPr="00D51F51" w:rsidRDefault="003B66D9" w:rsidP="00A81FED">
            <w:pPr>
              <w:widowControl w:val="0"/>
              <w:suppressAutoHyphens/>
              <w:spacing w:before="30" w:after="30"/>
              <w:rPr>
                <w:rFonts w:ascii="Times New Roman" w:eastAsia="HG Mincho Light J" w:hAnsi="Times New Roman" w:cs="Times New Roman"/>
                <w:sz w:val="24"/>
                <w:szCs w:val="24"/>
              </w:rPr>
            </w:pPr>
            <w:bookmarkStart w:id="1" w:name="_Hlk180482133"/>
            <w:r w:rsidRPr="00D51F51">
              <w:rPr>
                <w:rFonts w:ascii="Times New Roman" w:eastAsia="HG Mincho Light J" w:hAnsi="Times New Roman" w:cs="Times New Roman"/>
                <w:sz w:val="24"/>
                <w:szCs w:val="24"/>
              </w:rPr>
              <w:t xml:space="preserve">„Statyk ir važiuok“ aikštelė </w:t>
            </w:r>
            <w:bookmarkEnd w:id="1"/>
            <w:r w:rsidRPr="00D51F51">
              <w:rPr>
                <w:rFonts w:ascii="Times New Roman" w:eastAsia="HG Mincho Light J" w:hAnsi="Times New Roman" w:cs="Times New Roman"/>
                <w:sz w:val="24"/>
                <w:szCs w:val="24"/>
              </w:rPr>
              <w:t>Vilniaus gatvėje (Radviliškio kryptimi)</w:t>
            </w:r>
          </w:p>
        </w:tc>
        <w:tc>
          <w:tcPr>
            <w:tcW w:w="1701" w:type="dxa"/>
          </w:tcPr>
          <w:p w14:paraId="1F2C590E" w14:textId="77777777" w:rsidR="003B66D9" w:rsidRPr="00D51F51" w:rsidRDefault="003B66D9" w:rsidP="00A81FED">
            <w:pPr>
              <w:widowControl w:val="0"/>
              <w:suppressAutoHyphens/>
              <w:spacing w:before="30" w:after="30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</w:rPr>
            </w:pPr>
            <w:r w:rsidRPr="00D51F51">
              <w:rPr>
                <w:rFonts w:ascii="Times New Roman" w:eastAsia="HG Mincho Light J" w:hAnsi="Times New Roman" w:cs="Times New Roman"/>
                <w:b/>
                <w:sz w:val="24"/>
                <w:szCs w:val="24"/>
              </w:rPr>
              <w:t>30-50</w:t>
            </w:r>
            <w:r w:rsidRPr="00D51F51">
              <w:rPr>
                <w:rFonts w:ascii="Times New Roman" w:eastAsia="HG Mincho Light J" w:hAnsi="Times New Roman" w:cs="Times New Roman"/>
                <w:sz w:val="24"/>
                <w:szCs w:val="24"/>
              </w:rPr>
              <w:t xml:space="preserve"> vietų</w:t>
            </w:r>
          </w:p>
        </w:tc>
      </w:tr>
      <w:tr w:rsidR="003B66D9" w:rsidRPr="00D51F51" w14:paraId="298AC669" w14:textId="77777777" w:rsidTr="00A81FED">
        <w:trPr>
          <w:jc w:val="center"/>
        </w:trPr>
        <w:tc>
          <w:tcPr>
            <w:tcW w:w="988" w:type="dxa"/>
          </w:tcPr>
          <w:p w14:paraId="4225EDE8" w14:textId="77777777" w:rsidR="003B66D9" w:rsidRPr="00D51F51" w:rsidRDefault="003B66D9" w:rsidP="00A81FED">
            <w:pPr>
              <w:widowControl w:val="0"/>
              <w:suppressAutoHyphens/>
              <w:spacing w:before="30" w:after="30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</w:rPr>
            </w:pPr>
            <w:r w:rsidRPr="00D51F51">
              <w:rPr>
                <w:rFonts w:ascii="Times New Roman" w:eastAsia="HG Mincho Light J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4424A31D" w14:textId="77777777" w:rsidR="003B66D9" w:rsidRPr="00D51F51" w:rsidRDefault="003B66D9" w:rsidP="00A81FED">
            <w:pPr>
              <w:widowControl w:val="0"/>
              <w:suppressAutoHyphens/>
              <w:spacing w:before="30" w:after="30"/>
              <w:rPr>
                <w:rFonts w:ascii="Times New Roman" w:eastAsia="HG Mincho Light J" w:hAnsi="Times New Roman" w:cs="Times New Roman"/>
                <w:sz w:val="24"/>
                <w:szCs w:val="24"/>
              </w:rPr>
            </w:pPr>
            <w:r w:rsidRPr="00D51F51">
              <w:rPr>
                <w:rFonts w:ascii="Times New Roman" w:eastAsia="HG Mincho Light J" w:hAnsi="Times New Roman" w:cs="Times New Roman"/>
                <w:sz w:val="24"/>
                <w:szCs w:val="24"/>
              </w:rPr>
              <w:t>„Statyk ir važiuok“ aikštelė Tilžės gatvėje (Kelmės kryptimi)</w:t>
            </w:r>
          </w:p>
        </w:tc>
        <w:tc>
          <w:tcPr>
            <w:tcW w:w="1701" w:type="dxa"/>
          </w:tcPr>
          <w:p w14:paraId="4C927477" w14:textId="77777777" w:rsidR="003B66D9" w:rsidRPr="00D51F51" w:rsidRDefault="003B66D9" w:rsidP="00A81FED">
            <w:pPr>
              <w:widowControl w:val="0"/>
              <w:suppressAutoHyphens/>
              <w:spacing w:before="30" w:after="30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</w:rPr>
            </w:pPr>
            <w:r w:rsidRPr="00D51F51">
              <w:rPr>
                <w:rFonts w:ascii="Times New Roman" w:eastAsia="HG Mincho Light J" w:hAnsi="Times New Roman" w:cs="Times New Roman"/>
                <w:b/>
                <w:sz w:val="24"/>
                <w:szCs w:val="24"/>
              </w:rPr>
              <w:t>60-130</w:t>
            </w:r>
            <w:r w:rsidRPr="00D51F51">
              <w:rPr>
                <w:rFonts w:ascii="Times New Roman" w:eastAsia="HG Mincho Light J" w:hAnsi="Times New Roman" w:cs="Times New Roman"/>
                <w:sz w:val="24"/>
                <w:szCs w:val="24"/>
              </w:rPr>
              <w:t xml:space="preserve"> vietų</w:t>
            </w:r>
          </w:p>
        </w:tc>
      </w:tr>
      <w:tr w:rsidR="003B66D9" w:rsidRPr="00D51F51" w14:paraId="20A8B11C" w14:textId="77777777" w:rsidTr="00A81FED">
        <w:trPr>
          <w:trHeight w:val="313"/>
          <w:jc w:val="center"/>
        </w:trPr>
        <w:tc>
          <w:tcPr>
            <w:tcW w:w="988" w:type="dxa"/>
          </w:tcPr>
          <w:p w14:paraId="4BEA6111" w14:textId="77777777" w:rsidR="003B66D9" w:rsidRPr="00D51F51" w:rsidRDefault="003B66D9" w:rsidP="00A81FED">
            <w:pPr>
              <w:widowControl w:val="0"/>
              <w:suppressAutoHyphens/>
              <w:spacing w:before="30" w:after="30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</w:rPr>
            </w:pPr>
            <w:r w:rsidRPr="00D51F51">
              <w:rPr>
                <w:rFonts w:ascii="Times New Roman" w:eastAsia="HG Mincho Light J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799AA87B" w14:textId="77777777" w:rsidR="003B66D9" w:rsidRPr="00D51F51" w:rsidRDefault="003B66D9" w:rsidP="00A81FED">
            <w:pPr>
              <w:widowControl w:val="0"/>
              <w:suppressAutoHyphens/>
              <w:spacing w:before="30" w:after="30"/>
              <w:rPr>
                <w:rFonts w:ascii="Times New Roman" w:eastAsia="HG Mincho Light J" w:hAnsi="Times New Roman" w:cs="Times New Roman"/>
                <w:sz w:val="24"/>
                <w:szCs w:val="24"/>
              </w:rPr>
            </w:pPr>
            <w:r w:rsidRPr="00D51F51">
              <w:rPr>
                <w:rFonts w:ascii="Times New Roman" w:eastAsia="HG Mincho Light J" w:hAnsi="Times New Roman" w:cs="Times New Roman"/>
                <w:sz w:val="24"/>
                <w:szCs w:val="24"/>
              </w:rPr>
              <w:t xml:space="preserve">„Statyk ir važiuok“ aikštelė </w:t>
            </w:r>
            <w:r w:rsidRPr="00D51F51">
              <w:rPr>
                <w:rFonts w:ascii="Times New Roman" w:eastAsia="HG Mincho Light J" w:hAnsi="Times New Roman" w:cs="Times New Roman"/>
                <w:bCs/>
                <w:sz w:val="24"/>
                <w:szCs w:val="24"/>
              </w:rPr>
              <w:t>Žemaitės</w:t>
            </w:r>
            <w:r w:rsidRPr="00D51F51">
              <w:rPr>
                <w:rFonts w:ascii="Times New Roman" w:eastAsia="HG Mincho Light J" w:hAnsi="Times New Roman" w:cs="Times New Roman"/>
                <w:sz w:val="24"/>
                <w:szCs w:val="24"/>
              </w:rPr>
              <w:t xml:space="preserve"> gatvėje </w:t>
            </w:r>
            <w:r>
              <w:rPr>
                <w:rFonts w:ascii="Times New Roman" w:eastAsia="HG Mincho Light J" w:hAnsi="Times New Roman" w:cs="Times New Roman"/>
                <w:sz w:val="24"/>
                <w:szCs w:val="24"/>
              </w:rPr>
              <w:t>(Joniškio kryptimi)</w:t>
            </w:r>
          </w:p>
        </w:tc>
        <w:tc>
          <w:tcPr>
            <w:tcW w:w="1701" w:type="dxa"/>
          </w:tcPr>
          <w:p w14:paraId="3D3E78AF" w14:textId="77777777" w:rsidR="003B66D9" w:rsidRPr="00D51F51" w:rsidRDefault="003B66D9" w:rsidP="00A81FED">
            <w:pPr>
              <w:widowControl w:val="0"/>
              <w:suppressAutoHyphens/>
              <w:spacing w:before="30" w:after="30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</w:rPr>
            </w:pPr>
            <w:r w:rsidRPr="00D51F51">
              <w:rPr>
                <w:rFonts w:ascii="Times New Roman" w:eastAsia="HG Mincho Light J" w:hAnsi="Times New Roman" w:cs="Times New Roman"/>
                <w:b/>
                <w:sz w:val="24"/>
                <w:szCs w:val="24"/>
              </w:rPr>
              <w:t>130-250</w:t>
            </w:r>
            <w:r w:rsidRPr="00D51F51">
              <w:rPr>
                <w:rFonts w:ascii="Times New Roman" w:eastAsia="HG Mincho Light J" w:hAnsi="Times New Roman" w:cs="Times New Roman"/>
                <w:sz w:val="24"/>
                <w:szCs w:val="24"/>
              </w:rPr>
              <w:t xml:space="preserve"> vietų</w:t>
            </w:r>
          </w:p>
        </w:tc>
      </w:tr>
    </w:tbl>
    <w:p w14:paraId="029F495B" w14:textId="77777777" w:rsidR="003B66D9" w:rsidRPr="004A6E9B" w:rsidRDefault="003B66D9" w:rsidP="003B66D9">
      <w:pPr>
        <w:tabs>
          <w:tab w:val="left" w:pos="709"/>
        </w:tabs>
        <w:spacing w:before="120" w:after="12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E9B">
        <w:rPr>
          <w:rFonts w:ascii="Times New Roman" w:eastAsia="Times New Roman" w:hAnsi="Times New Roman" w:cs="Times New Roman"/>
          <w:sz w:val="24"/>
          <w:szCs w:val="24"/>
        </w:rPr>
        <w:t>Projekto metu įgyvendintos veiklos tiesiogiai prisidės prie šiltnamio efektą sukeliančių dujų mažinimo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Šiaulių mieste</w:t>
      </w:r>
      <w:r w:rsidRPr="004A6E9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85CD8F" w14:textId="77777777" w:rsidR="003B66D9" w:rsidRDefault="003B66D9" w:rsidP="00876A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A7D105A" w14:textId="1355F59A" w:rsidR="00F16178" w:rsidRDefault="00F16178" w:rsidP="00F161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1.2. </w:t>
      </w:r>
      <w:r w:rsidRPr="00A517F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Pažangos priemonės </w:t>
      </w:r>
      <w:r w:rsidR="00012BF8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Pr="00F16178">
        <w:rPr>
          <w:rFonts w:ascii="Times New Roman" w:eastAsia="Calibri" w:hAnsi="Times New Roman" w:cs="Times New Roman"/>
          <w:sz w:val="24"/>
          <w:szCs w:val="24"/>
          <w:lang w:eastAsia="lt-LT"/>
        </w:rPr>
        <w:t>LT026-01-03-10 Turizmo objektų patrauklumo gerinimas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 </w:t>
      </w:r>
      <w:r w:rsidRPr="000009E6">
        <w:rPr>
          <w:rFonts w:ascii="Times New Roman" w:eastAsia="Calibri" w:hAnsi="Times New Roman" w:cs="Times New Roman"/>
          <w:sz w:val="24"/>
          <w:szCs w:val="24"/>
          <w:lang w:eastAsia="lt-LT"/>
        </w:rPr>
        <w:t>pa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grindimo apraše </w:t>
      </w:r>
      <w:r w:rsidRPr="00F16178">
        <w:rPr>
          <w:rFonts w:ascii="Times New Roman" w:eastAsia="Calibri" w:hAnsi="Times New Roman" w:cs="Times New Roman"/>
          <w:sz w:val="24"/>
          <w:szCs w:val="24"/>
          <w:lang w:eastAsia="lt-LT"/>
        </w:rPr>
        <w:t>projekt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ui</w:t>
      </w:r>
      <w:r w:rsidRPr="00F1617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„1.17. Kelmės r. savivaldybės kultūros objektų pritaikymas lankymui“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įrašytas objektas (15 psl.): </w:t>
      </w:r>
      <w:r w:rsidRPr="00F16178">
        <w:rPr>
          <w:rFonts w:ascii="Times New Roman" w:eastAsia="Calibri" w:hAnsi="Times New Roman" w:cs="Times New Roman"/>
          <w:sz w:val="24"/>
          <w:szCs w:val="24"/>
          <w:lang w:eastAsia="lt-LT"/>
        </w:rPr>
        <w:t>Kelmės Švč. Mergelės Marijos ėmimo į dangų bažnyčia (KVR 16024)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</w:t>
      </w:r>
    </w:p>
    <w:p w14:paraId="39B46F00" w14:textId="77777777" w:rsidR="000744F8" w:rsidRDefault="000744F8" w:rsidP="00876A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59A2087" w14:textId="77777777" w:rsidR="00C41377" w:rsidRDefault="001F066D" w:rsidP="000009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2" w:name="_Hlk180573577"/>
      <w:r>
        <w:rPr>
          <w:rFonts w:ascii="Times New Roman" w:eastAsia="Calibri" w:hAnsi="Times New Roman" w:cs="Times New Roman"/>
          <w:sz w:val="24"/>
          <w:szCs w:val="24"/>
          <w:lang w:eastAsia="lt-LT"/>
        </w:rPr>
        <w:t>1.</w:t>
      </w:r>
      <w:r w:rsidR="00B1634C">
        <w:rPr>
          <w:rFonts w:ascii="Times New Roman" w:eastAsia="Calibri" w:hAnsi="Times New Roman" w:cs="Times New Roman"/>
          <w:sz w:val="24"/>
          <w:szCs w:val="24"/>
          <w:lang w:eastAsia="lt-LT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  <w:r w:rsidR="00A517F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A517F8" w:rsidRPr="00A517F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Pažangos priemonės </w:t>
      </w:r>
      <w:bookmarkStart w:id="3" w:name="_Hlk178765605"/>
      <w:r w:rsidR="00012BF8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="00A517F8" w:rsidRPr="00A517F8">
        <w:rPr>
          <w:rFonts w:ascii="Times New Roman" w:eastAsia="Calibri" w:hAnsi="Times New Roman" w:cs="Times New Roman"/>
          <w:sz w:val="24"/>
          <w:szCs w:val="24"/>
          <w:lang w:eastAsia="lt-LT"/>
        </w:rPr>
        <w:t>LT026-02-02-04 Vandentvarkos paslaugų prieinamumo didinimas</w:t>
      </w:r>
      <w:r w:rsidR="00A517F8"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="00C41377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pakeitimai:</w:t>
      </w:r>
    </w:p>
    <w:p w14:paraId="49F77E5D" w14:textId="64DEC97C" w:rsidR="00E62F14" w:rsidRDefault="00C41377" w:rsidP="000009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4" w:name="_Hlk181087343"/>
      <w:bookmarkEnd w:id="3"/>
      <w:bookmarkEnd w:id="2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1.3.1. </w:t>
      </w:r>
      <w:r w:rsidR="00ED418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Plane </w:t>
      </w:r>
      <w:r w:rsidR="00B1634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projektui </w:t>
      </w:r>
      <w:r w:rsidR="00D00DFA" w:rsidRPr="00D00DFA">
        <w:rPr>
          <w:rFonts w:ascii="Times New Roman" w:eastAsia="Calibri" w:hAnsi="Times New Roman" w:cs="Times New Roman"/>
          <w:sz w:val="24"/>
          <w:szCs w:val="24"/>
          <w:lang w:eastAsia="lt-LT"/>
        </w:rPr>
        <w:t>„1.</w:t>
      </w:r>
      <w:r w:rsidR="00B1634C">
        <w:rPr>
          <w:rFonts w:ascii="Times New Roman" w:eastAsia="Calibri" w:hAnsi="Times New Roman" w:cs="Times New Roman"/>
          <w:sz w:val="24"/>
          <w:szCs w:val="24"/>
          <w:lang w:eastAsia="lt-LT"/>
        </w:rPr>
        <w:t>6</w:t>
      </w:r>
      <w:r w:rsidR="00D00DFA" w:rsidRPr="00D00DF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</w:t>
      </w:r>
      <w:r w:rsidR="00B1634C" w:rsidRPr="00B1634C">
        <w:rPr>
          <w:rFonts w:ascii="Times New Roman" w:eastAsia="Calibri" w:hAnsi="Times New Roman" w:cs="Times New Roman"/>
          <w:sz w:val="24"/>
          <w:szCs w:val="24"/>
          <w:lang w:eastAsia="lt-LT"/>
        </w:rPr>
        <w:t>Vandentiekio ir nuotekų sistemų plėtra bei rekonstrukcija Šiaulių rajono savivaldybėje</w:t>
      </w:r>
      <w:r w:rsidR="00D00DFA" w:rsidRPr="00D00DF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 pakeistos </w:t>
      </w:r>
      <w:bookmarkEnd w:id="4"/>
      <w:r w:rsidR="00D00DFA" w:rsidRPr="00D00DFA">
        <w:rPr>
          <w:rFonts w:ascii="Times New Roman" w:eastAsia="Calibri" w:hAnsi="Times New Roman" w:cs="Times New Roman"/>
          <w:sz w:val="24"/>
          <w:szCs w:val="24"/>
          <w:lang w:eastAsia="lt-LT"/>
        </w:rPr>
        <w:t>lėšos</w:t>
      </w:r>
      <w:r w:rsidR="00B1634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ir</w:t>
      </w:r>
      <w:r w:rsidR="00D00DFA" w:rsidRPr="00D00DF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rodikli</w:t>
      </w:r>
      <w:r w:rsidR="005646A3">
        <w:rPr>
          <w:rFonts w:ascii="Times New Roman" w:eastAsia="Calibri" w:hAnsi="Times New Roman" w:cs="Times New Roman"/>
          <w:sz w:val="24"/>
          <w:szCs w:val="24"/>
          <w:lang w:eastAsia="lt-LT"/>
        </w:rPr>
        <w:t>ų reikšmės</w:t>
      </w:r>
      <w:r w:rsidR="00462E47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(žr. 2 ir 3 lent.)</w:t>
      </w:r>
      <w:r w:rsidR="00E62F1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: </w:t>
      </w:r>
    </w:p>
    <w:p w14:paraId="7146C6E7" w14:textId="52842998" w:rsidR="00E62F14" w:rsidRPr="00E62F14" w:rsidRDefault="00462E47" w:rsidP="00462E4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bookmarkStart w:id="5" w:name="_Hlk180584381"/>
      <w:bookmarkStart w:id="6" w:name="_Hlk178673918"/>
      <w:bookmarkStart w:id="7" w:name="_Hlk178681468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 lentelė. </w:t>
      </w:r>
      <w:bookmarkEnd w:id="5"/>
      <w:r w:rsidR="00E62F14" w:rsidRPr="00E62F14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Lėšų keitimai</w:t>
      </w:r>
      <w:r w:rsidR="00020319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 (Eur)</w:t>
      </w:r>
    </w:p>
    <w:bookmarkEnd w:id="6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62F14" w14:paraId="70E13177" w14:textId="77777777" w:rsidTr="00E62F14">
        <w:trPr>
          <w:trHeight w:val="252"/>
        </w:trPr>
        <w:tc>
          <w:tcPr>
            <w:tcW w:w="2407" w:type="dxa"/>
          </w:tcPr>
          <w:p w14:paraId="293F52D9" w14:textId="215E9A82" w:rsidR="00E62F14" w:rsidRDefault="00E62F14" w:rsidP="00000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07" w:type="dxa"/>
          </w:tcPr>
          <w:p w14:paraId="7D5A20BA" w14:textId="550942A2" w:rsidR="00E62F14" w:rsidRPr="005646A3" w:rsidRDefault="00E62F14" w:rsidP="000009E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2407" w:type="dxa"/>
          </w:tcPr>
          <w:p w14:paraId="05A66DDE" w14:textId="3F516949" w:rsidR="00E62F14" w:rsidRPr="005646A3" w:rsidRDefault="00E62F14" w:rsidP="000009E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ES lėšos</w:t>
            </w:r>
          </w:p>
        </w:tc>
        <w:tc>
          <w:tcPr>
            <w:tcW w:w="2407" w:type="dxa"/>
          </w:tcPr>
          <w:p w14:paraId="5CD19F82" w14:textId="75DCA01F" w:rsidR="00E62F14" w:rsidRPr="005646A3" w:rsidRDefault="00E62F14" w:rsidP="000009E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Savivaldybės lėšos</w:t>
            </w:r>
          </w:p>
        </w:tc>
      </w:tr>
      <w:tr w:rsidR="00E62F14" w14:paraId="6DB05430" w14:textId="77777777" w:rsidTr="00E62F14">
        <w:trPr>
          <w:trHeight w:val="296"/>
        </w:trPr>
        <w:tc>
          <w:tcPr>
            <w:tcW w:w="2407" w:type="dxa"/>
          </w:tcPr>
          <w:p w14:paraId="23D7D4C4" w14:textId="43781A09" w:rsidR="00E62F14" w:rsidRDefault="00E62F14" w:rsidP="00000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Buvo plane</w:t>
            </w:r>
          </w:p>
        </w:tc>
        <w:tc>
          <w:tcPr>
            <w:tcW w:w="2407" w:type="dxa"/>
          </w:tcPr>
          <w:p w14:paraId="2A0A36E6" w14:textId="19604100" w:rsidR="00E62F14" w:rsidRDefault="00B1634C" w:rsidP="00000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163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18 969 337</w:t>
            </w:r>
          </w:p>
        </w:tc>
        <w:tc>
          <w:tcPr>
            <w:tcW w:w="2407" w:type="dxa"/>
          </w:tcPr>
          <w:p w14:paraId="64E8EB45" w14:textId="4D361BC3" w:rsidR="00E62F14" w:rsidRDefault="00B1634C" w:rsidP="00000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163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6 758 500</w:t>
            </w:r>
          </w:p>
        </w:tc>
        <w:tc>
          <w:tcPr>
            <w:tcW w:w="2407" w:type="dxa"/>
          </w:tcPr>
          <w:p w14:paraId="5696AE7A" w14:textId="63E8AC6C" w:rsidR="00E62F14" w:rsidRDefault="00B1634C" w:rsidP="00000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163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12 210 837</w:t>
            </w:r>
          </w:p>
        </w:tc>
      </w:tr>
      <w:tr w:rsidR="00E62F14" w14:paraId="3AB0A23B" w14:textId="77777777" w:rsidTr="00E62F14">
        <w:tc>
          <w:tcPr>
            <w:tcW w:w="2407" w:type="dxa"/>
          </w:tcPr>
          <w:p w14:paraId="0A338A03" w14:textId="20249BFF" w:rsidR="00E62F14" w:rsidRDefault="00E62F14" w:rsidP="00000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Bus plane</w:t>
            </w:r>
          </w:p>
        </w:tc>
        <w:tc>
          <w:tcPr>
            <w:tcW w:w="2407" w:type="dxa"/>
          </w:tcPr>
          <w:p w14:paraId="7642383A" w14:textId="4FD7DE57" w:rsidR="00E62F14" w:rsidRDefault="00B1634C" w:rsidP="00000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163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17 912 625,8</w:t>
            </w:r>
          </w:p>
        </w:tc>
        <w:tc>
          <w:tcPr>
            <w:tcW w:w="2407" w:type="dxa"/>
          </w:tcPr>
          <w:p w14:paraId="6574108A" w14:textId="62CBD8D2" w:rsidR="00E62F14" w:rsidRDefault="00B1634C" w:rsidP="00000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163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6 758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</w:t>
            </w:r>
            <w:r w:rsidRPr="00B163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500</w:t>
            </w:r>
          </w:p>
        </w:tc>
        <w:tc>
          <w:tcPr>
            <w:tcW w:w="2407" w:type="dxa"/>
          </w:tcPr>
          <w:p w14:paraId="30AB678F" w14:textId="270ECBC3" w:rsidR="00E62F14" w:rsidRDefault="00B1634C" w:rsidP="00B163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163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</w:t>
            </w:r>
            <w:r w:rsidRPr="00B163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154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163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125,8</w:t>
            </w:r>
          </w:p>
        </w:tc>
      </w:tr>
      <w:tr w:rsidR="00E62F14" w14:paraId="454226B0" w14:textId="77777777" w:rsidTr="00E62F14">
        <w:tc>
          <w:tcPr>
            <w:tcW w:w="2407" w:type="dxa"/>
          </w:tcPr>
          <w:p w14:paraId="254C7DA3" w14:textId="3D1E0DE7" w:rsidR="00E62F14" w:rsidRDefault="005646A3" w:rsidP="00000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Pokytis</w:t>
            </w:r>
            <w:r w:rsidR="00E62F1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407" w:type="dxa"/>
          </w:tcPr>
          <w:p w14:paraId="027CA5A5" w14:textId="7E59B01E" w:rsidR="00E62F14" w:rsidRDefault="00876DB6" w:rsidP="00000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876DB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</w:t>
            </w:r>
            <w:r w:rsidR="00B163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056 711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,</w:t>
            </w:r>
            <w:r w:rsidR="00B163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407" w:type="dxa"/>
          </w:tcPr>
          <w:p w14:paraId="02EB4CBD" w14:textId="7DC42880" w:rsidR="00E62F14" w:rsidRPr="00D57C0E" w:rsidRDefault="00B1634C" w:rsidP="00000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0</w:t>
            </w:r>
          </w:p>
        </w:tc>
        <w:tc>
          <w:tcPr>
            <w:tcW w:w="2407" w:type="dxa"/>
          </w:tcPr>
          <w:p w14:paraId="17EB9F12" w14:textId="24D4A2A4" w:rsidR="00E62F14" w:rsidRDefault="00B1634C" w:rsidP="00000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163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–1 056 711,2</w:t>
            </w:r>
          </w:p>
        </w:tc>
      </w:tr>
    </w:tbl>
    <w:p w14:paraId="3C4DB4B2" w14:textId="7CAB12A7" w:rsidR="00A517F8" w:rsidRPr="005646A3" w:rsidRDefault="00A517F8" w:rsidP="000009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lastRenderedPageBreak/>
        <w:t xml:space="preserve">  </w:t>
      </w:r>
    </w:p>
    <w:bookmarkEnd w:id="7"/>
    <w:p w14:paraId="2973ED33" w14:textId="77777777" w:rsidR="00AB1DA1" w:rsidRDefault="00AB1DA1" w:rsidP="005646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</w:p>
    <w:p w14:paraId="25D9AD77" w14:textId="253B36B4" w:rsidR="005646A3" w:rsidRPr="00E62F14" w:rsidRDefault="00462E47" w:rsidP="00462E4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3 lentelė. </w:t>
      </w:r>
      <w:r w:rsidR="005646A3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Rodikli</w:t>
      </w:r>
      <w:r w:rsidR="005646A3" w:rsidRPr="00E62F14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ų </w:t>
      </w:r>
      <w:r w:rsidR="005646A3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reikšmių </w:t>
      </w:r>
      <w:r w:rsidR="00146B64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(2029 m.) </w:t>
      </w:r>
      <w:r w:rsidR="005646A3" w:rsidRPr="00E62F14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keitimai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275"/>
        <w:gridCol w:w="1128"/>
      </w:tblGrid>
      <w:tr w:rsidR="005646A3" w14:paraId="4D1C69E4" w14:textId="77777777" w:rsidTr="00DE0568">
        <w:tc>
          <w:tcPr>
            <w:tcW w:w="5807" w:type="dxa"/>
          </w:tcPr>
          <w:p w14:paraId="728163AA" w14:textId="13B6A05B" w:rsidR="005646A3" w:rsidRPr="005646A3" w:rsidRDefault="005646A3" w:rsidP="00462E4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1418" w:type="dxa"/>
          </w:tcPr>
          <w:p w14:paraId="68D970CF" w14:textId="70701CD3" w:rsidR="005646A3" w:rsidRPr="005646A3" w:rsidRDefault="005646A3" w:rsidP="000009E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Buvo plane</w:t>
            </w:r>
          </w:p>
        </w:tc>
        <w:tc>
          <w:tcPr>
            <w:tcW w:w="1275" w:type="dxa"/>
          </w:tcPr>
          <w:p w14:paraId="78C99F5F" w14:textId="422D59B5" w:rsidR="005646A3" w:rsidRPr="005646A3" w:rsidRDefault="005646A3" w:rsidP="000009E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Bus plane</w:t>
            </w:r>
          </w:p>
        </w:tc>
        <w:tc>
          <w:tcPr>
            <w:tcW w:w="1128" w:type="dxa"/>
          </w:tcPr>
          <w:p w14:paraId="69F3E81C" w14:textId="6456A706" w:rsidR="005646A3" w:rsidRPr="005646A3" w:rsidRDefault="005646A3" w:rsidP="000009E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Pokytis</w:t>
            </w:r>
          </w:p>
        </w:tc>
      </w:tr>
      <w:tr w:rsidR="00462E47" w14:paraId="7FF64076" w14:textId="77777777" w:rsidTr="00462E47">
        <w:trPr>
          <w:trHeight w:val="563"/>
        </w:trPr>
        <w:tc>
          <w:tcPr>
            <w:tcW w:w="5807" w:type="dxa"/>
          </w:tcPr>
          <w:p w14:paraId="0B3F36DF" w14:textId="4017FB49" w:rsidR="00462E47" w:rsidRPr="00146B64" w:rsidRDefault="00462E47" w:rsidP="00DE0568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DE05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R.B.2.2041 Gyventojai, prisijungę prie patobulintų viešojo vandens tiekimo sistemų (asmenys)</w:t>
            </w:r>
          </w:p>
        </w:tc>
        <w:tc>
          <w:tcPr>
            <w:tcW w:w="1418" w:type="dxa"/>
          </w:tcPr>
          <w:p w14:paraId="50A6824D" w14:textId="48BAA89C" w:rsidR="00462E47" w:rsidRDefault="00462E47" w:rsidP="00DE0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724</w:t>
            </w:r>
          </w:p>
        </w:tc>
        <w:tc>
          <w:tcPr>
            <w:tcW w:w="1275" w:type="dxa"/>
          </w:tcPr>
          <w:p w14:paraId="1EE1B2DE" w14:textId="115E58E2" w:rsidR="00462E47" w:rsidRDefault="00462E47" w:rsidP="00DE0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725</w:t>
            </w:r>
          </w:p>
        </w:tc>
        <w:tc>
          <w:tcPr>
            <w:tcW w:w="1128" w:type="dxa"/>
          </w:tcPr>
          <w:p w14:paraId="5397C1E5" w14:textId="499A3DC1" w:rsidR="00462E47" w:rsidRDefault="00462E47" w:rsidP="00DE0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+1</w:t>
            </w:r>
          </w:p>
        </w:tc>
      </w:tr>
      <w:tr w:rsidR="005646A3" w14:paraId="4E716E92" w14:textId="77777777" w:rsidTr="00DE0568">
        <w:tc>
          <w:tcPr>
            <w:tcW w:w="5807" w:type="dxa"/>
          </w:tcPr>
          <w:p w14:paraId="26ECCC04" w14:textId="3DAA1433" w:rsidR="005646A3" w:rsidRPr="00410235" w:rsidRDefault="00410235" w:rsidP="00DE056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102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R.B.2.2042 Gyventojai, prisijungę bent prie antrinio viešojo nuotekų valymo įrenginių (asmenys)</w:t>
            </w:r>
          </w:p>
        </w:tc>
        <w:tc>
          <w:tcPr>
            <w:tcW w:w="1418" w:type="dxa"/>
          </w:tcPr>
          <w:p w14:paraId="655B7717" w14:textId="378109B3" w:rsidR="005646A3" w:rsidRDefault="00462E47" w:rsidP="00DE0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3 668</w:t>
            </w:r>
          </w:p>
        </w:tc>
        <w:tc>
          <w:tcPr>
            <w:tcW w:w="1275" w:type="dxa"/>
          </w:tcPr>
          <w:p w14:paraId="00F48BB2" w14:textId="05FE8733" w:rsidR="005646A3" w:rsidRDefault="00462E47" w:rsidP="00DE0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62E4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3 672</w:t>
            </w:r>
          </w:p>
        </w:tc>
        <w:tc>
          <w:tcPr>
            <w:tcW w:w="1128" w:type="dxa"/>
          </w:tcPr>
          <w:p w14:paraId="409FD314" w14:textId="7A4C1952" w:rsidR="005646A3" w:rsidRDefault="00462E47" w:rsidP="00DE0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+4</w:t>
            </w:r>
          </w:p>
        </w:tc>
      </w:tr>
      <w:tr w:rsidR="005646A3" w14:paraId="0C84F15A" w14:textId="77777777" w:rsidTr="00DE0568">
        <w:tc>
          <w:tcPr>
            <w:tcW w:w="5807" w:type="dxa"/>
          </w:tcPr>
          <w:p w14:paraId="70ABC734" w14:textId="5DB38A6A" w:rsidR="005646A3" w:rsidRDefault="00410235" w:rsidP="00DE0568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1023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P.B.2.0032 Nauji arba atnaujinti nuotekų valymo pajėgumai (gyventojų ekvivalentas)</w:t>
            </w:r>
          </w:p>
        </w:tc>
        <w:tc>
          <w:tcPr>
            <w:tcW w:w="1418" w:type="dxa"/>
          </w:tcPr>
          <w:p w14:paraId="090612E0" w14:textId="54904DDE" w:rsidR="005646A3" w:rsidRDefault="00705837" w:rsidP="00DE0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70583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0583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119</w:t>
            </w:r>
          </w:p>
        </w:tc>
        <w:tc>
          <w:tcPr>
            <w:tcW w:w="1275" w:type="dxa"/>
          </w:tcPr>
          <w:p w14:paraId="490ECDF4" w14:textId="06A6CC04" w:rsidR="005646A3" w:rsidRDefault="00705837" w:rsidP="00DE0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70583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2 979</w:t>
            </w:r>
          </w:p>
        </w:tc>
        <w:tc>
          <w:tcPr>
            <w:tcW w:w="1128" w:type="dxa"/>
          </w:tcPr>
          <w:p w14:paraId="57FFD46B" w14:textId="5EA0509E" w:rsidR="005646A3" w:rsidRDefault="00410235" w:rsidP="00DE0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1023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–</w:t>
            </w:r>
            <w:r w:rsidR="0070583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140</w:t>
            </w:r>
          </w:p>
        </w:tc>
      </w:tr>
    </w:tbl>
    <w:p w14:paraId="192D304E" w14:textId="492CD0BC" w:rsidR="00462E47" w:rsidRDefault="00ED4189" w:rsidP="00ED4189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8" w:name="_Hlk181691338"/>
      <w:r w:rsidRPr="00ED4189">
        <w:rPr>
          <w:rFonts w:ascii="Times New Roman" w:eastAsia="Calibri" w:hAnsi="Times New Roman" w:cs="Times New Roman"/>
          <w:sz w:val="24"/>
          <w:szCs w:val="24"/>
          <w:lang w:eastAsia="lt-LT"/>
        </w:rPr>
        <w:t>Pažangos priemonės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pagrindimo apraše </w:t>
      </w:r>
      <w:bookmarkEnd w:id="8"/>
      <w:r>
        <w:rPr>
          <w:rFonts w:ascii="Times New Roman" w:eastAsia="Calibri" w:hAnsi="Times New Roman" w:cs="Times New Roman"/>
          <w:sz w:val="24"/>
          <w:szCs w:val="24"/>
          <w:lang w:eastAsia="lt-LT"/>
        </w:rPr>
        <w:t>pakeisti šio projekto pagrindimo tekstai</w:t>
      </w:r>
      <w:r w:rsidR="00C776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ir rodiklių reikšmės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5B06D91C" w14:textId="585091DD" w:rsidR="00C41377" w:rsidRDefault="00C41377" w:rsidP="00ED4189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C41377">
        <w:rPr>
          <w:rFonts w:ascii="Times New Roman" w:eastAsia="Calibri" w:hAnsi="Times New Roman" w:cs="Times New Roman"/>
          <w:sz w:val="24"/>
          <w:szCs w:val="24"/>
          <w:lang w:eastAsia="lt-LT"/>
        </w:rPr>
        <w:t>1.3.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Pr="00C41377">
        <w:rPr>
          <w:rFonts w:ascii="Times New Roman" w:eastAsia="Calibri" w:hAnsi="Times New Roman" w:cs="Times New Roman"/>
          <w:sz w:val="24"/>
          <w:szCs w:val="24"/>
          <w:lang w:eastAsia="lt-LT"/>
        </w:rPr>
        <w:t>. Plane projektui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Pr="00C41377">
        <w:rPr>
          <w:rFonts w:ascii="Times New Roman" w:eastAsia="Calibri" w:hAnsi="Times New Roman" w:cs="Times New Roman"/>
          <w:sz w:val="24"/>
          <w:szCs w:val="24"/>
          <w:lang w:eastAsia="lt-LT"/>
        </w:rPr>
        <w:t>1.1. Geriamojo vandens tiekimo ir nuotekų tvarkymo paslaugų plėtra Akmenės rajono savivaldybėje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“ pakeista rodiklio „</w:t>
      </w:r>
      <w:r w:rsidRPr="00C41377">
        <w:rPr>
          <w:rFonts w:ascii="Times New Roman" w:eastAsia="Calibri" w:hAnsi="Times New Roman" w:cs="Times New Roman"/>
          <w:sz w:val="24"/>
          <w:szCs w:val="24"/>
          <w:lang w:eastAsia="lt-LT"/>
        </w:rPr>
        <w:t>P.S.2.1013 Nauji arba atnaujinti geriamojo vandens ruošimo pajėgumai, m3/parą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 reikšmė iš 168 </w:t>
      </w:r>
      <w:bookmarkStart w:id="9" w:name="_Hlk181691171"/>
      <w:r w:rsidRPr="00C41377">
        <w:rPr>
          <w:rFonts w:ascii="Times New Roman" w:eastAsia="Calibri" w:hAnsi="Times New Roman" w:cs="Times New Roman"/>
          <w:sz w:val="24"/>
          <w:szCs w:val="24"/>
          <w:lang w:eastAsia="lt-LT"/>
        </w:rPr>
        <w:t>m3/parą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bookmarkEnd w:id="9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į 29 </w:t>
      </w:r>
      <w:r w:rsidRPr="00C41377">
        <w:rPr>
          <w:rFonts w:ascii="Times New Roman" w:eastAsia="Calibri" w:hAnsi="Times New Roman" w:cs="Times New Roman"/>
          <w:sz w:val="24"/>
          <w:szCs w:val="24"/>
          <w:lang w:eastAsia="lt-LT"/>
        </w:rPr>
        <w:t>m3/parą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Atitinkamai šio rodiklio reikšmė pakeista </w:t>
      </w:r>
      <w:r w:rsidRPr="00C41377">
        <w:rPr>
          <w:rFonts w:ascii="Times New Roman" w:eastAsia="Calibri" w:hAnsi="Times New Roman" w:cs="Times New Roman"/>
          <w:sz w:val="24"/>
          <w:szCs w:val="24"/>
          <w:lang w:eastAsia="lt-LT"/>
        </w:rPr>
        <w:t>Pažangos priemonės pagrindimo apraše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 </w:t>
      </w:r>
    </w:p>
    <w:p w14:paraId="04878E83" w14:textId="77777777" w:rsidR="00462E47" w:rsidRDefault="00462E47" w:rsidP="000009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B49B6BD" w14:textId="77777777" w:rsidR="00C73FF0" w:rsidRDefault="00C32CED" w:rsidP="007B52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10" w:name="_Hlk181087548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1.4. </w:t>
      </w:r>
      <w:r w:rsidRPr="00C32CED">
        <w:rPr>
          <w:rFonts w:ascii="Times New Roman" w:eastAsia="Calibri" w:hAnsi="Times New Roman" w:cs="Times New Roman"/>
          <w:sz w:val="24"/>
          <w:szCs w:val="24"/>
          <w:lang w:eastAsia="lt-LT"/>
        </w:rPr>
        <w:t>Pažangos priemonės „</w:t>
      </w:r>
      <w:r w:rsidR="00760D56" w:rsidRPr="00760D56">
        <w:rPr>
          <w:rFonts w:ascii="Times New Roman" w:eastAsia="Calibri" w:hAnsi="Times New Roman" w:cs="Times New Roman"/>
          <w:sz w:val="24"/>
          <w:szCs w:val="24"/>
          <w:lang w:eastAsia="lt-LT"/>
        </w:rPr>
        <w:t>LT026-03-02-03 Sveikatos ir ilgalaikės priežiūros paslaugų plėtra</w:t>
      </w:r>
      <w:r w:rsidRPr="00C32CED">
        <w:rPr>
          <w:rFonts w:ascii="Times New Roman" w:eastAsia="Calibri" w:hAnsi="Times New Roman" w:cs="Times New Roman"/>
          <w:sz w:val="24"/>
          <w:szCs w:val="24"/>
          <w:lang w:eastAsia="lt-LT"/>
        </w:rPr>
        <w:t>“ pakeitimas:</w:t>
      </w:r>
    </w:p>
    <w:p w14:paraId="3D8AA1F7" w14:textId="08F94F0C" w:rsidR="00C32CED" w:rsidRDefault="00C73FF0" w:rsidP="007B52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>Plane projekt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ams</w:t>
      </w:r>
      <w:r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„2.3. Ilgalaikės priežiūros paslaugų plėtra Kelmės rajone“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ir „</w:t>
      </w:r>
      <w:r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>2.4. Ilgalaikės priežiūros paslaugų mobiliųjų komandų stiprinimas Kelmės rajone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 </w:t>
      </w:r>
      <w:r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>pakeistos</w:t>
      </w:r>
      <w:r w:rsidR="00C32CE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projektų įgyvendinimo pradžios iš 2024 m. IV ketvirčio į 2025 m. I ketvirtį.</w:t>
      </w:r>
    </w:p>
    <w:bookmarkEnd w:id="10"/>
    <w:p w14:paraId="24C431BE" w14:textId="77777777" w:rsidR="00C73FF0" w:rsidRDefault="00C73FF0" w:rsidP="007B52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FD38101" w14:textId="685EFFEF" w:rsidR="00C73FF0" w:rsidRPr="00C73FF0" w:rsidRDefault="00C73FF0" w:rsidP="00C73F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11" w:name="_Hlk181180506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1.5. </w:t>
      </w:r>
      <w:r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>Pažangos priemonės „</w:t>
      </w:r>
      <w:r w:rsidR="00394AA6" w:rsidRPr="00394AA6">
        <w:rPr>
          <w:rFonts w:ascii="Times New Roman" w:eastAsia="Calibri" w:hAnsi="Times New Roman" w:cs="Times New Roman"/>
          <w:sz w:val="24"/>
          <w:szCs w:val="24"/>
          <w:lang w:eastAsia="lt-LT"/>
        </w:rPr>
        <w:t>LT026-03-01-05 Socialinių paslaugų ir jų infrastruktūros plėtra</w:t>
      </w:r>
      <w:r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>“ pakeitima</w:t>
      </w:r>
      <w:r w:rsidR="00394AA6">
        <w:rPr>
          <w:rFonts w:ascii="Times New Roman" w:eastAsia="Calibri" w:hAnsi="Times New Roman" w:cs="Times New Roman"/>
          <w:sz w:val="24"/>
          <w:szCs w:val="24"/>
          <w:lang w:eastAsia="lt-LT"/>
        </w:rPr>
        <w:t>i</w:t>
      </w:r>
      <w:r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>:</w:t>
      </w:r>
    </w:p>
    <w:p w14:paraId="5AD4752C" w14:textId="40C34F3F" w:rsidR="00C73FF0" w:rsidRDefault="00394AA6" w:rsidP="00C73F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12" w:name="_Hlk181180967"/>
      <w:bookmarkEnd w:id="11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1.5.1. </w:t>
      </w:r>
      <w:r w:rsidR="00C73FF0"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>Plane projekt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t>ui</w:t>
      </w:r>
      <w:r w:rsidR="00C73FF0"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„4.1. Socialinių paslaugų įstaigų senyvo amžiaus asmenims infrastruktūros modernizavimas ir plėtra Kelmės rajone“ pakeist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t>a</w:t>
      </w:r>
      <w:r w:rsidR="00C73FF0"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bookmarkEnd w:id="12"/>
      <w:r w:rsidR="00C73FF0"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>projekt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t>o</w:t>
      </w:r>
      <w:r w:rsidR="00C73FF0"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įgyvendinimo pradži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t>a</w:t>
      </w:r>
      <w:r w:rsidR="00C73FF0"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iš 202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t>5</w:t>
      </w:r>
      <w:r w:rsidR="00C73FF0"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I ketvirčio į 2025 m. I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t>II</w:t>
      </w:r>
      <w:r w:rsidR="00C73FF0"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ketvirtį.</w:t>
      </w:r>
    </w:p>
    <w:p w14:paraId="09805A9B" w14:textId="1F402B19" w:rsidR="00394AA6" w:rsidRDefault="00394AA6" w:rsidP="00394AA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1.5.2. Plane projektui „</w:t>
      </w:r>
      <w:r w:rsidRPr="00394AA6">
        <w:rPr>
          <w:rFonts w:ascii="Times New Roman" w:eastAsia="Calibri" w:hAnsi="Times New Roman" w:cs="Times New Roman"/>
          <w:sz w:val="24"/>
          <w:szCs w:val="24"/>
          <w:lang w:eastAsia="lt-LT"/>
        </w:rPr>
        <w:t>2.1. Grupinio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394AA6">
        <w:rPr>
          <w:rFonts w:ascii="Times New Roman" w:eastAsia="Calibri" w:hAnsi="Times New Roman" w:cs="Times New Roman"/>
          <w:sz w:val="24"/>
          <w:szCs w:val="24"/>
          <w:lang w:eastAsia="lt-LT"/>
        </w:rPr>
        <w:t>gyvenimo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394AA6">
        <w:rPr>
          <w:rFonts w:ascii="Times New Roman" w:eastAsia="Calibri" w:hAnsi="Times New Roman" w:cs="Times New Roman"/>
          <w:sz w:val="24"/>
          <w:szCs w:val="24"/>
          <w:lang w:eastAsia="lt-LT"/>
        </w:rPr>
        <w:t>namų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394AA6">
        <w:rPr>
          <w:rFonts w:ascii="Times New Roman" w:eastAsia="Calibri" w:hAnsi="Times New Roman" w:cs="Times New Roman"/>
          <w:sz w:val="24"/>
          <w:szCs w:val="24"/>
          <w:lang w:eastAsia="lt-LT"/>
        </w:rPr>
        <w:t>plėtra Akmenės rajone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 pakeista projekto </w:t>
      </w:r>
      <w:r w:rsidRPr="00394AA6">
        <w:rPr>
          <w:rFonts w:ascii="Times New Roman" w:eastAsia="Calibri" w:hAnsi="Times New Roman" w:cs="Times New Roman"/>
          <w:sz w:val="24"/>
          <w:szCs w:val="24"/>
          <w:lang w:eastAsia="lt-LT"/>
        </w:rPr>
        <w:t>įgyvendinimo pradži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a</w:t>
      </w:r>
      <w:r w:rsidRPr="00394AA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iš 2025 m. III ketvirčio į 2026 m. II ketvirtį, įgyvendinimo pabaig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a –</w:t>
      </w:r>
      <w:r w:rsidRPr="00394AA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iš 2028 m. IV ketvirčio į 2029 m. II ketvirtį.</w:t>
      </w:r>
    </w:p>
    <w:p w14:paraId="5111C682" w14:textId="5314F02B" w:rsidR="004B7210" w:rsidRDefault="004B7210" w:rsidP="004B721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4B7210">
        <w:rPr>
          <w:rFonts w:ascii="Times New Roman" w:eastAsia="Calibri" w:hAnsi="Times New Roman" w:cs="Times New Roman"/>
          <w:sz w:val="24"/>
          <w:szCs w:val="24"/>
          <w:lang w:eastAsia="lt-LT"/>
        </w:rPr>
        <w:t>1.5.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3</w:t>
      </w:r>
      <w:r w:rsidRPr="004B7210">
        <w:rPr>
          <w:rFonts w:ascii="Times New Roman" w:eastAsia="Calibri" w:hAnsi="Times New Roman" w:cs="Times New Roman"/>
          <w:sz w:val="24"/>
          <w:szCs w:val="24"/>
          <w:lang w:eastAsia="lt-LT"/>
        </w:rPr>
        <w:t>. Plane projektui „2.3. Bendruomeninių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4B7210">
        <w:rPr>
          <w:rFonts w:ascii="Times New Roman" w:eastAsia="Calibri" w:hAnsi="Times New Roman" w:cs="Times New Roman"/>
          <w:sz w:val="24"/>
          <w:szCs w:val="24"/>
          <w:lang w:eastAsia="lt-LT"/>
        </w:rPr>
        <w:t>socialinių paslaugų plėtra Akmenės rajone“ pakeista projekto įgyvendinimo pradžia iš 2025 m. II ketvirčio į 202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5</w:t>
      </w:r>
      <w:r w:rsidRPr="004B721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I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V</w:t>
      </w:r>
      <w:r w:rsidRPr="004B721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ketvirtį, įgyvendinimo pabaiga – iš 2028 m. I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I</w:t>
      </w:r>
      <w:r w:rsidRPr="004B721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ketvirčio į 2029 m. I ketvirtį.</w:t>
      </w:r>
    </w:p>
    <w:p w14:paraId="103C2006" w14:textId="2E07CB40" w:rsidR="004B7210" w:rsidRPr="00394AA6" w:rsidRDefault="004B7210" w:rsidP="004B721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1.5.4. Rengiant projektų „2.2. </w:t>
      </w:r>
      <w:r w:rsidRPr="004B7210">
        <w:rPr>
          <w:rFonts w:ascii="Times New Roman" w:eastAsia="Calibri" w:hAnsi="Times New Roman" w:cs="Times New Roman"/>
          <w:sz w:val="24"/>
          <w:szCs w:val="24"/>
          <w:lang w:eastAsia="lt-LT"/>
        </w:rPr>
        <w:t>Apsaugoto būsto plėtra Akmenės rajone“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ir „1.1. </w:t>
      </w:r>
      <w:r w:rsidR="001E34CD" w:rsidRPr="001E34CD">
        <w:rPr>
          <w:rFonts w:ascii="Times New Roman" w:eastAsia="Calibri" w:hAnsi="Times New Roman" w:cs="Times New Roman"/>
          <w:sz w:val="24"/>
          <w:szCs w:val="24"/>
          <w:lang w:eastAsia="lt-LT"/>
        </w:rPr>
        <w:t>Socialinio būsto fondo plėtra Akmenės rajono savivaldybėje“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projektų įgyvendinimo planus, p</w:t>
      </w:r>
      <w:r w:rsidR="001E34CD" w:rsidRPr="001E34C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rojekte Nr. 2.2 numatomas 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iš viso </w:t>
      </w:r>
      <w:r w:rsidR="001E34CD" w:rsidRPr="001E34C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54 000,00 Eur lėšų sutaupymas, o 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>p</w:t>
      </w:r>
      <w:r w:rsidR="001E34CD" w:rsidRPr="001E34CD">
        <w:rPr>
          <w:rFonts w:ascii="Times New Roman" w:eastAsia="Calibri" w:hAnsi="Times New Roman" w:cs="Times New Roman"/>
          <w:sz w:val="24"/>
          <w:szCs w:val="24"/>
          <w:lang w:eastAsia="lt-LT"/>
        </w:rPr>
        <w:t>rojekte Nr. 1.1 numatyto rodiklio pasiekimui dėl ženkliai padidėjusių būstų kainų trūks šiam projektui suplanuotų lėšų. Dėl šios priežasties planuojam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>o</w:t>
      </w:r>
      <w:r w:rsidR="001E34CD" w:rsidRPr="001E34CD">
        <w:rPr>
          <w:rFonts w:ascii="Times New Roman" w:eastAsia="Calibri" w:hAnsi="Times New Roman" w:cs="Times New Roman"/>
          <w:sz w:val="24"/>
          <w:szCs w:val="24"/>
          <w:lang w:eastAsia="lt-LT"/>
        </w:rPr>
        <w:t>s sutaupyti lėš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>o</w:t>
      </w:r>
      <w:r w:rsidR="001E34CD" w:rsidRPr="001E34C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s </w:t>
      </w:r>
      <w:bookmarkStart w:id="13" w:name="_Hlk181692847"/>
      <w:r w:rsidR="001E34CD" w:rsidRPr="001E34CD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iš viso </w:t>
      </w:r>
      <w:r w:rsidR="001E34CD" w:rsidRPr="001E34C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54 000,00 Eur) </w:t>
      </w:r>
      <w:bookmarkEnd w:id="13"/>
      <w:r w:rsidR="001E34CD" w:rsidRPr="001E34C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iš 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>p</w:t>
      </w:r>
      <w:r w:rsidR="001E34CD" w:rsidRPr="001E34CD">
        <w:rPr>
          <w:rFonts w:ascii="Times New Roman" w:eastAsia="Calibri" w:hAnsi="Times New Roman" w:cs="Times New Roman"/>
          <w:sz w:val="24"/>
          <w:szCs w:val="24"/>
          <w:lang w:eastAsia="lt-LT"/>
        </w:rPr>
        <w:t>rojekto Nr. 2.2 perkelt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>os</w:t>
      </w:r>
      <w:r w:rsidR="001E34CD" w:rsidRPr="001E34C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į 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>p</w:t>
      </w:r>
      <w:r w:rsidR="001E34CD" w:rsidRPr="001E34CD">
        <w:rPr>
          <w:rFonts w:ascii="Times New Roman" w:eastAsia="Calibri" w:hAnsi="Times New Roman" w:cs="Times New Roman"/>
          <w:sz w:val="24"/>
          <w:szCs w:val="24"/>
          <w:lang w:eastAsia="lt-LT"/>
        </w:rPr>
        <w:t>rojektą Nr. 1.1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>: I</w:t>
      </w:r>
      <w:r w:rsidR="001E34CD" w:rsidRPr="001E34CD">
        <w:rPr>
          <w:rFonts w:ascii="Times New Roman" w:eastAsia="Calibri" w:hAnsi="Times New Roman" w:cs="Times New Roman"/>
          <w:sz w:val="24"/>
          <w:szCs w:val="24"/>
          <w:lang w:eastAsia="lt-LT"/>
        </w:rPr>
        <w:t>š viso 54 000 Eur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>; ES lėšos 45 900 Eur; savivaldybės lėšos 8 100 Eur. Atitinkamai lėšų sumos pakeistos Pažangos priemonės 1 veiklos ir 2-4 veiklų pagrindimo aprašuose.</w:t>
      </w:r>
    </w:p>
    <w:p w14:paraId="3CC71BCB" w14:textId="1C209479" w:rsidR="00394AA6" w:rsidRDefault="00394AA6" w:rsidP="00C73F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C388950" w14:textId="77777777" w:rsidR="00345323" w:rsidRDefault="00925E30" w:rsidP="00C73F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25E30">
        <w:rPr>
          <w:rFonts w:ascii="Times New Roman" w:eastAsia="Calibri" w:hAnsi="Times New Roman" w:cs="Times New Roman"/>
          <w:sz w:val="24"/>
          <w:szCs w:val="24"/>
          <w:lang w:eastAsia="lt-LT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6</w:t>
      </w:r>
      <w:r w:rsidRPr="00925E3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Pažangos priemonės </w:t>
      </w:r>
      <w:bookmarkStart w:id="14" w:name="_Hlk181181401"/>
      <w:r w:rsidRPr="00925E30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="00345323" w:rsidRPr="00345323">
        <w:rPr>
          <w:rFonts w:ascii="Times New Roman" w:eastAsia="Calibri" w:hAnsi="Times New Roman" w:cs="Times New Roman"/>
          <w:sz w:val="24"/>
          <w:szCs w:val="24"/>
          <w:lang w:eastAsia="lt-LT"/>
        </w:rPr>
        <w:t>LT026-02-02-07 Atliekų tvarkymo paslaugų gerinimas</w:t>
      </w:r>
      <w:r w:rsidRPr="00925E3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 </w:t>
      </w:r>
      <w:bookmarkEnd w:id="14"/>
      <w:r w:rsidRPr="00925E30">
        <w:rPr>
          <w:rFonts w:ascii="Times New Roman" w:eastAsia="Calibri" w:hAnsi="Times New Roman" w:cs="Times New Roman"/>
          <w:sz w:val="24"/>
          <w:szCs w:val="24"/>
          <w:lang w:eastAsia="lt-LT"/>
        </w:rPr>
        <w:t>pakeitimas: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6CD2EB4C" w14:textId="0CEA2573" w:rsidR="00925E30" w:rsidRDefault="00345323" w:rsidP="00C73F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345323">
        <w:rPr>
          <w:rFonts w:ascii="Times New Roman" w:eastAsia="Calibri" w:hAnsi="Times New Roman" w:cs="Times New Roman"/>
          <w:sz w:val="24"/>
          <w:szCs w:val="24"/>
          <w:lang w:eastAsia="lt-LT"/>
        </w:rPr>
        <w:t>Plane projektui „1.1. Atliekų tvarkymo paslaugų gerinimas Akmenės rajono savivaldybėje“ pakeista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rodiklio „</w:t>
      </w:r>
      <w:r w:rsidRPr="0034532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P.B.2.0107 Investicijos į rūšiuojamojo atliekų surinkimo įrenginius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 w:rsidRPr="00345323">
        <w:rPr>
          <w:rFonts w:ascii="Times New Roman" w:eastAsia="Calibri" w:hAnsi="Times New Roman" w:cs="Times New Roman"/>
          <w:sz w:val="24"/>
          <w:szCs w:val="24"/>
          <w:lang w:eastAsia="lt-LT"/>
        </w:rPr>
        <w:t>eurai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)“ reikšmė iš 183 600 į 177 988,12. </w:t>
      </w:r>
      <w:r w:rsidR="00B93330">
        <w:rPr>
          <w:rFonts w:ascii="Times New Roman" w:eastAsia="Calibri" w:hAnsi="Times New Roman" w:cs="Times New Roman"/>
          <w:sz w:val="24"/>
          <w:szCs w:val="24"/>
          <w:lang w:eastAsia="lt-LT"/>
        </w:rPr>
        <w:t>Šis pakeitimas atliktas ir Pažangos priemonės pagrindimo apraše.</w:t>
      </w:r>
    </w:p>
    <w:p w14:paraId="109D306C" w14:textId="77777777" w:rsidR="00C41377" w:rsidRDefault="00C41377" w:rsidP="00C73F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D68D6CC" w14:textId="70D427DB" w:rsidR="00FA205C" w:rsidRPr="00BE787D" w:rsidRDefault="00FA205C" w:rsidP="00262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Subjektai, su kuriais sprendimo projektas derintas, ir pastabas, pasiūlymus dėl sprendimo projekto pateikę subjektai </w:t>
      </w:r>
    </w:p>
    <w:p w14:paraId="5A050ADA" w14:textId="177AACC7" w:rsidR="00530F59" w:rsidRPr="00BE787D" w:rsidRDefault="00530F59" w:rsidP="00530F5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2.1. 2024 m. 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t>lapkrič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io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>5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. Šiaulių regiono plėtros taryb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os administracij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a išsi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untė VšĮ Centrinei projektų valdymo agentūrai, 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LR 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vidaus reikalų 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ministerijai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, LR 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t>susisiekimo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ministerijai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, </w:t>
      </w:r>
      <w:r w:rsidR="00C73FF0"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LR 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lastRenderedPageBreak/>
        <w:t>socialinės apsaugos ir darbo</w:t>
      </w:r>
      <w:r w:rsidR="00C73FF0"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ministerijai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, LR </w:t>
      </w:r>
      <w:r w:rsidR="007645AA">
        <w:rPr>
          <w:rFonts w:ascii="Times New Roman" w:eastAsia="Calibri" w:hAnsi="Times New Roman" w:cs="Times New Roman"/>
          <w:sz w:val="24"/>
          <w:szCs w:val="24"/>
          <w:lang w:eastAsia="lt-LT"/>
        </w:rPr>
        <w:t>sveikatos apsaugos ministerijai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t>bei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LR aplinkos ministerijai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aiškinamuosius 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rašt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us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, kuri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uos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e išdėst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ė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Plano pakeitimus 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ir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išsi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untė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pakeisto Plano projektą 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bei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pa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keis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t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us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pagrindimo aprašo projekt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us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>Pažangos priemon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ėms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0549CA" w:rsidRPr="000549CA">
        <w:rPr>
          <w:rFonts w:ascii="Times New Roman" w:eastAsia="Calibri" w:hAnsi="Times New Roman" w:cs="Times New Roman"/>
          <w:sz w:val="24"/>
          <w:szCs w:val="24"/>
          <w:lang w:eastAsia="lt-LT"/>
        </w:rPr>
        <w:t>LT026-02-01-02 Darnaus judumo skatinimas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,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LT026-02-02-04 „Vandentvarkos paslaugų prieinamumo didinimas“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,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="000549CA" w:rsidRPr="000549CA">
        <w:rPr>
          <w:rFonts w:ascii="Times New Roman" w:eastAsia="Calibri" w:hAnsi="Times New Roman" w:cs="Times New Roman"/>
          <w:sz w:val="24"/>
          <w:szCs w:val="24"/>
          <w:lang w:eastAsia="lt-LT"/>
        </w:rPr>
        <w:t>LT026-01-03-10 Turizmo objektų patrauklumo gerinimas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="007645A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, </w:t>
      </w:r>
      <w:r w:rsidR="007645AA" w:rsidRPr="007645A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„LT026-03-01-05 Socialinių paslaugų ir jų infrastruktūros plėtra“ 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ir </w:t>
      </w:r>
      <w:r w:rsidR="00345323" w:rsidRPr="00925E30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="00345323" w:rsidRPr="00345323">
        <w:rPr>
          <w:rFonts w:ascii="Times New Roman" w:eastAsia="Calibri" w:hAnsi="Times New Roman" w:cs="Times New Roman"/>
          <w:sz w:val="24"/>
          <w:szCs w:val="24"/>
          <w:lang w:eastAsia="lt-LT"/>
        </w:rPr>
        <w:t>LT026-02-02-07 Atliekų tvarkymo paslaugų gerinimas</w:t>
      </w:r>
      <w:r w:rsidR="00345323" w:rsidRPr="00925E30"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</w:t>
      </w:r>
    </w:p>
    <w:p w14:paraId="3F9FE133" w14:textId="77777777" w:rsidR="00BE787D" w:rsidRPr="00BE787D" w:rsidRDefault="00BE787D" w:rsidP="006D047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F30F3" w14:textId="77777777" w:rsidR="00FA205C" w:rsidRPr="00BE787D" w:rsidRDefault="00FA205C" w:rsidP="00262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Partnerių grupės išvada, Partnerių grupės </w:t>
      </w:r>
      <w:bookmarkStart w:id="15" w:name="_Hlk178765900"/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ar jos narių nuomonė</w:t>
      </w:r>
      <w:bookmarkEnd w:id="15"/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755C8CC" w14:textId="60302305" w:rsidR="00F5227C" w:rsidRPr="00BE787D" w:rsidRDefault="00A33543" w:rsidP="008D610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87D">
        <w:rPr>
          <w:rFonts w:ascii="Times New Roman" w:eastAsia="Calibri" w:hAnsi="Times New Roman" w:cs="Times New Roman"/>
          <w:sz w:val="24"/>
          <w:szCs w:val="24"/>
        </w:rPr>
        <w:t xml:space="preserve">Partnerių grupės išvada </w:t>
      </w:r>
      <w:r w:rsidR="00EC4AC9">
        <w:rPr>
          <w:rFonts w:ascii="Times New Roman" w:eastAsia="Calibri" w:hAnsi="Times New Roman" w:cs="Times New Roman"/>
          <w:sz w:val="24"/>
          <w:szCs w:val="24"/>
        </w:rPr>
        <w:t>i</w:t>
      </w:r>
      <w:r w:rsidR="00EC4AC9" w:rsidRPr="00EC4AC9">
        <w:rPr>
          <w:rFonts w:ascii="Times New Roman" w:eastAsia="Calibri" w:hAnsi="Times New Roman" w:cs="Times New Roman"/>
          <w:sz w:val="24"/>
          <w:szCs w:val="24"/>
        </w:rPr>
        <w:t xml:space="preserve">r jos narių nuomonė </w:t>
      </w:r>
      <w:r w:rsidRPr="00BE787D">
        <w:rPr>
          <w:rFonts w:ascii="Times New Roman" w:eastAsia="Calibri" w:hAnsi="Times New Roman" w:cs="Times New Roman"/>
          <w:sz w:val="24"/>
          <w:szCs w:val="24"/>
        </w:rPr>
        <w:t>teikiama</w:t>
      </w:r>
      <w:r w:rsidR="00EC4AC9">
        <w:rPr>
          <w:rFonts w:ascii="Times New Roman" w:eastAsia="Calibri" w:hAnsi="Times New Roman" w:cs="Times New Roman"/>
          <w:sz w:val="24"/>
          <w:szCs w:val="24"/>
        </w:rPr>
        <w:t xml:space="preserve"> ŠRPT Kolegijai</w:t>
      </w:r>
      <w:r w:rsidR="008D610A" w:rsidRPr="00BE78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0510F4" w14:textId="77777777" w:rsidR="003D7BD0" w:rsidRPr="00BE787D" w:rsidRDefault="003D7BD0" w:rsidP="00262C9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8120A" w14:textId="77777777" w:rsidR="00FA205C" w:rsidRPr="00BE787D" w:rsidRDefault="00FA205C" w:rsidP="000609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4. Konsultavimosi su visuomene tikslas, būda</w:t>
      </w:r>
      <w:r w:rsidR="00060909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, termina</w:t>
      </w:r>
      <w:r w:rsidR="00060909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ir apibendrinti konsultacijų rezultatai</w:t>
      </w:r>
    </w:p>
    <w:p w14:paraId="7438EF3C" w14:textId="77777777" w:rsidR="00060909" w:rsidRPr="00BE787D" w:rsidRDefault="00060909" w:rsidP="000E22A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BE787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Konsultavimosi su visuomene tikslas – tobulinti 2022–2030 m. Šiaulių regiono plėtros plano turinį, atsižvelgiant į visuomenės narių pastabas ir siūlymus</w:t>
      </w:r>
      <w:r w:rsidR="004A4F9B" w:rsidRPr="00BE787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, suderinant su Šiaulių regiono savivaldybių administracijomis ir atitinkamomis LR Vyriausybės institucijomis.  </w:t>
      </w:r>
    </w:p>
    <w:p w14:paraId="4BE56CC9" w14:textId="5A479CAF" w:rsidR="000E22A4" w:rsidRPr="00BE787D" w:rsidRDefault="00DE7B59" w:rsidP="000E22A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87D">
        <w:rPr>
          <w:rFonts w:ascii="Times New Roman" w:eastAsia="Calibri" w:hAnsi="Times New Roman" w:cs="Times New Roman"/>
          <w:sz w:val="24"/>
          <w:szCs w:val="24"/>
        </w:rPr>
        <w:t>2022–2030 m. Šiaulių regiono plėtros plano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87D">
        <w:rPr>
          <w:rFonts w:ascii="Times New Roman" w:eastAsia="Calibri" w:hAnsi="Times New Roman" w:cs="Times New Roman"/>
          <w:sz w:val="24"/>
          <w:szCs w:val="24"/>
        </w:rPr>
        <w:t>naujos redakcijos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 projekta</w:t>
      </w:r>
      <w:r w:rsidRPr="00BE787D">
        <w:rPr>
          <w:rFonts w:ascii="Times New Roman" w:eastAsia="Calibri" w:hAnsi="Times New Roman" w:cs="Times New Roman"/>
          <w:sz w:val="24"/>
          <w:szCs w:val="24"/>
        </w:rPr>
        <w:t>s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666">
        <w:rPr>
          <w:rFonts w:ascii="Times New Roman" w:eastAsia="Calibri" w:hAnsi="Times New Roman" w:cs="Times New Roman"/>
          <w:sz w:val="24"/>
          <w:szCs w:val="24"/>
        </w:rPr>
        <w:t xml:space="preserve">ir šis atliktų pakeitimų Aiškinamasis raštas 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>paviešint</w:t>
      </w:r>
      <w:r w:rsidR="00162666">
        <w:rPr>
          <w:rFonts w:ascii="Times New Roman" w:eastAsia="Calibri" w:hAnsi="Times New Roman" w:cs="Times New Roman"/>
          <w:sz w:val="24"/>
          <w:szCs w:val="24"/>
        </w:rPr>
        <w:t>i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6" w:name="_Hlk178766111"/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Šiaulių regiono plėtros tarybos </w:t>
      </w:r>
      <w:bookmarkEnd w:id="16"/>
      <w:r w:rsidR="00162666" w:rsidRPr="00162666">
        <w:rPr>
          <w:rFonts w:ascii="Times New Roman" w:eastAsia="Calibri" w:hAnsi="Times New Roman" w:cs="Times New Roman"/>
          <w:sz w:val="24"/>
          <w:szCs w:val="24"/>
        </w:rPr>
        <w:t>interneto svetainėje</w:t>
      </w:r>
      <w:r w:rsidR="00162666">
        <w:rPr>
          <w:rFonts w:ascii="Times New Roman" w:eastAsia="Calibri" w:hAnsi="Times New Roman" w:cs="Times New Roman"/>
          <w:sz w:val="24"/>
          <w:szCs w:val="24"/>
        </w:rPr>
        <w:t xml:space="preserve"> adresu</w:t>
      </w:r>
      <w:r w:rsidR="00162666" w:rsidRPr="00162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7645AA" w:rsidRPr="007645AA">
          <w:rPr>
            <w:rStyle w:val="Hipersaitas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https://siauliuregionas.lt</w:t>
        </w:r>
      </w:hyperlink>
      <w:r w:rsidR="00764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8B44AB" w14:textId="77777777" w:rsidR="00F5227C" w:rsidRPr="00BE787D" w:rsidRDefault="00F5227C" w:rsidP="00262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54C089" w14:textId="77777777" w:rsidR="00FA205C" w:rsidRPr="00BE787D" w:rsidRDefault="00FA205C" w:rsidP="00262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5. Sprendimo projekto inicia</w:t>
      </w:r>
      <w:r w:rsidR="00F5227C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torius ir rengėjas </w:t>
      </w:r>
    </w:p>
    <w:p w14:paraId="5A6B3EAE" w14:textId="77777777" w:rsidR="00386C76" w:rsidRPr="00BE787D" w:rsidRDefault="00FA205C" w:rsidP="004A361E">
      <w:pPr>
        <w:suppressAutoHyphens/>
        <w:autoSpaceDN w:val="0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Sprendimo projekto iniciatorius </w:t>
      </w:r>
      <w:r w:rsidR="00F5227C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yra 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Šiaulių regiono plėtros taryba, Sprendimo projekto rengėjas – Šiaulių regiono plėtros tarybos administracija. </w:t>
      </w:r>
      <w:r w:rsidR="00913D6C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</w:t>
      </w:r>
    </w:p>
    <w:sectPr w:rsidR="00386C76" w:rsidRPr="00BE787D" w:rsidSect="000009E6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D8F51" w14:textId="77777777" w:rsidR="00F1601E" w:rsidRDefault="00F1601E" w:rsidP="00F1601E">
      <w:pPr>
        <w:spacing w:after="0" w:line="240" w:lineRule="auto"/>
      </w:pPr>
      <w:r>
        <w:separator/>
      </w:r>
    </w:p>
  </w:endnote>
  <w:endnote w:type="continuationSeparator" w:id="0">
    <w:p w14:paraId="7AE43DC1" w14:textId="77777777" w:rsidR="00F1601E" w:rsidRDefault="00F1601E" w:rsidP="00F1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179CF" w14:textId="77777777" w:rsidR="00F1601E" w:rsidRDefault="00F1601E" w:rsidP="00F1601E">
      <w:pPr>
        <w:spacing w:after="0" w:line="240" w:lineRule="auto"/>
      </w:pPr>
      <w:r>
        <w:separator/>
      </w:r>
    </w:p>
  </w:footnote>
  <w:footnote w:type="continuationSeparator" w:id="0">
    <w:p w14:paraId="3CE33E6E" w14:textId="77777777" w:rsidR="00F1601E" w:rsidRDefault="00F1601E" w:rsidP="00F1601E">
      <w:pPr>
        <w:spacing w:after="0" w:line="240" w:lineRule="auto"/>
      </w:pPr>
      <w:r>
        <w:continuationSeparator/>
      </w:r>
    </w:p>
  </w:footnote>
  <w:footnote w:id="1">
    <w:p w14:paraId="4D1BA99D" w14:textId="63FD4F85" w:rsidR="00F1601E" w:rsidRPr="00F1601E" w:rsidRDefault="00F1601E">
      <w:pPr>
        <w:pStyle w:val="Puslapioinaostekstas"/>
        <w:rPr>
          <w:rFonts w:ascii="Times New Roman" w:hAnsi="Times New Roman" w:cs="Times New Roman"/>
        </w:rPr>
      </w:pPr>
      <w:r>
        <w:rPr>
          <w:rStyle w:val="Puslapioinaosnuoroda"/>
        </w:rPr>
        <w:footnoteRef/>
      </w:r>
      <w:r>
        <w:t xml:space="preserve"> </w:t>
      </w:r>
      <w:r w:rsidRPr="00F1601E">
        <w:rPr>
          <w:rFonts w:ascii="Times New Roman" w:hAnsi="Times New Roman" w:cs="Times New Roman"/>
        </w:rPr>
        <w:t>2022–2030 m. Šiaulių regiono plėtros planas.</w:t>
      </w:r>
      <w:r>
        <w:rPr>
          <w:rFonts w:ascii="Times New Roman" w:hAnsi="Times New Roman" w:cs="Times New Roman"/>
        </w:rPr>
        <w:t xml:space="preserve"> Patvirtinta </w:t>
      </w:r>
      <w:r w:rsidRPr="00F1601E">
        <w:rPr>
          <w:rFonts w:ascii="Times New Roman" w:hAnsi="Times New Roman" w:cs="Times New Roman"/>
        </w:rPr>
        <w:t>Šiaulių regiono plėtros tarybos</w:t>
      </w:r>
      <w:r>
        <w:rPr>
          <w:rFonts w:ascii="Times New Roman" w:hAnsi="Times New Roman" w:cs="Times New Roman"/>
        </w:rPr>
        <w:t xml:space="preserve"> </w:t>
      </w:r>
      <w:r w:rsidRPr="00F1601E">
        <w:rPr>
          <w:rFonts w:ascii="Times New Roman" w:hAnsi="Times New Roman" w:cs="Times New Roman"/>
        </w:rPr>
        <w:t xml:space="preserve">2024 m. </w:t>
      </w:r>
      <w:r w:rsidR="000D3529">
        <w:rPr>
          <w:rFonts w:ascii="Times New Roman" w:hAnsi="Times New Roman" w:cs="Times New Roman"/>
        </w:rPr>
        <w:t>spali</w:t>
      </w:r>
      <w:r w:rsidRPr="00F1601E">
        <w:rPr>
          <w:rFonts w:ascii="Times New Roman" w:hAnsi="Times New Roman" w:cs="Times New Roman"/>
        </w:rPr>
        <w:t xml:space="preserve">o </w:t>
      </w:r>
      <w:r w:rsidR="000D3529">
        <w:rPr>
          <w:rFonts w:ascii="Times New Roman" w:hAnsi="Times New Roman" w:cs="Times New Roman"/>
        </w:rPr>
        <w:t>2</w:t>
      </w:r>
      <w:r w:rsidR="00925E30">
        <w:rPr>
          <w:rFonts w:ascii="Times New Roman" w:hAnsi="Times New Roman" w:cs="Times New Roman"/>
        </w:rPr>
        <w:t>9</w:t>
      </w:r>
      <w:r w:rsidRPr="00F1601E">
        <w:rPr>
          <w:rFonts w:ascii="Times New Roman" w:hAnsi="Times New Roman" w:cs="Times New Roman"/>
        </w:rPr>
        <w:t xml:space="preserve"> d. sprendimu Nr. ŠR/TS-</w:t>
      </w:r>
      <w:r w:rsidR="00925E30">
        <w:rPr>
          <w:rFonts w:ascii="Times New Roman" w:hAnsi="Times New Roman" w:cs="Times New Roman"/>
        </w:rPr>
        <w:t>21</w:t>
      </w:r>
      <w:r w:rsidR="000C2026">
        <w:rPr>
          <w:rFonts w:ascii="Times New Roman" w:hAnsi="Times New Roman" w:cs="Times New Roman"/>
        </w:rPr>
        <w:t xml:space="preserve">. </w:t>
      </w:r>
      <w:r w:rsidR="00925E30" w:rsidRPr="00925E30">
        <w:rPr>
          <w:rFonts w:ascii="Times New Roman" w:hAnsi="Times New Roman" w:cs="Times New Roman"/>
        </w:rPr>
        <w:t>https://e-tar.lt/portal/lt/legalAct/9a195f0195e811efa605b9842742bf37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C2B7C"/>
    <w:multiLevelType w:val="hybridMultilevel"/>
    <w:tmpl w:val="2366448E"/>
    <w:lvl w:ilvl="0" w:tplc="F96E9798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608" w:hanging="360"/>
      </w:pPr>
    </w:lvl>
    <w:lvl w:ilvl="2" w:tplc="0427001B" w:tentative="1">
      <w:start w:val="1"/>
      <w:numFmt w:val="lowerRoman"/>
      <w:lvlText w:val="%3."/>
      <w:lvlJc w:val="right"/>
      <w:pPr>
        <w:ind w:left="7328" w:hanging="180"/>
      </w:pPr>
    </w:lvl>
    <w:lvl w:ilvl="3" w:tplc="0427000F" w:tentative="1">
      <w:start w:val="1"/>
      <w:numFmt w:val="decimal"/>
      <w:lvlText w:val="%4."/>
      <w:lvlJc w:val="left"/>
      <w:pPr>
        <w:ind w:left="8048" w:hanging="360"/>
      </w:pPr>
    </w:lvl>
    <w:lvl w:ilvl="4" w:tplc="04270019" w:tentative="1">
      <w:start w:val="1"/>
      <w:numFmt w:val="lowerLetter"/>
      <w:lvlText w:val="%5."/>
      <w:lvlJc w:val="left"/>
      <w:pPr>
        <w:ind w:left="8768" w:hanging="360"/>
      </w:pPr>
    </w:lvl>
    <w:lvl w:ilvl="5" w:tplc="0427001B" w:tentative="1">
      <w:start w:val="1"/>
      <w:numFmt w:val="lowerRoman"/>
      <w:lvlText w:val="%6."/>
      <w:lvlJc w:val="right"/>
      <w:pPr>
        <w:ind w:left="9488" w:hanging="180"/>
      </w:pPr>
    </w:lvl>
    <w:lvl w:ilvl="6" w:tplc="0427000F" w:tentative="1">
      <w:start w:val="1"/>
      <w:numFmt w:val="decimal"/>
      <w:lvlText w:val="%7."/>
      <w:lvlJc w:val="left"/>
      <w:pPr>
        <w:ind w:left="10208" w:hanging="360"/>
      </w:pPr>
    </w:lvl>
    <w:lvl w:ilvl="7" w:tplc="04270019" w:tentative="1">
      <w:start w:val="1"/>
      <w:numFmt w:val="lowerLetter"/>
      <w:lvlText w:val="%8."/>
      <w:lvlJc w:val="left"/>
      <w:pPr>
        <w:ind w:left="10928" w:hanging="360"/>
      </w:pPr>
    </w:lvl>
    <w:lvl w:ilvl="8" w:tplc="0427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1" w15:restartNumberingAfterBreak="0">
    <w:nsid w:val="52374798"/>
    <w:multiLevelType w:val="hybridMultilevel"/>
    <w:tmpl w:val="AEE07AE6"/>
    <w:lvl w:ilvl="0" w:tplc="25DCDC80">
      <w:numFmt w:val="bullet"/>
      <w:lvlText w:val="•"/>
      <w:lvlJc w:val="left"/>
      <w:pPr>
        <w:ind w:left="1296" w:hanging="87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7091840"/>
    <w:multiLevelType w:val="multilevel"/>
    <w:tmpl w:val="17D00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74570F24"/>
    <w:multiLevelType w:val="hybridMultilevel"/>
    <w:tmpl w:val="0534D666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66982316">
    <w:abstractNumId w:val="0"/>
  </w:num>
  <w:num w:numId="2" w16cid:durableId="1820685137">
    <w:abstractNumId w:val="3"/>
  </w:num>
  <w:num w:numId="3" w16cid:durableId="998460318">
    <w:abstractNumId w:val="1"/>
  </w:num>
  <w:num w:numId="4" w16cid:durableId="830755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7F"/>
    <w:rsid w:val="000009E6"/>
    <w:rsid w:val="00011571"/>
    <w:rsid w:val="00012BF8"/>
    <w:rsid w:val="00020319"/>
    <w:rsid w:val="000216C8"/>
    <w:rsid w:val="0002184D"/>
    <w:rsid w:val="0002562F"/>
    <w:rsid w:val="00043D01"/>
    <w:rsid w:val="000513D7"/>
    <w:rsid w:val="000549CA"/>
    <w:rsid w:val="00055131"/>
    <w:rsid w:val="000564C1"/>
    <w:rsid w:val="00060909"/>
    <w:rsid w:val="000744F8"/>
    <w:rsid w:val="0008206A"/>
    <w:rsid w:val="000A1EEA"/>
    <w:rsid w:val="000A68D4"/>
    <w:rsid w:val="000C0951"/>
    <w:rsid w:val="000C0995"/>
    <w:rsid w:val="000C2026"/>
    <w:rsid w:val="000C3D11"/>
    <w:rsid w:val="000C4B47"/>
    <w:rsid w:val="000C7D60"/>
    <w:rsid w:val="000D3529"/>
    <w:rsid w:val="000D6D18"/>
    <w:rsid w:val="000E22A4"/>
    <w:rsid w:val="000E67E3"/>
    <w:rsid w:val="000F002C"/>
    <w:rsid w:val="000F13F0"/>
    <w:rsid w:val="00101950"/>
    <w:rsid w:val="00102DC6"/>
    <w:rsid w:val="00103F79"/>
    <w:rsid w:val="001077F8"/>
    <w:rsid w:val="00114E8C"/>
    <w:rsid w:val="00131182"/>
    <w:rsid w:val="0013507A"/>
    <w:rsid w:val="001354A5"/>
    <w:rsid w:val="00140C6E"/>
    <w:rsid w:val="00146901"/>
    <w:rsid w:val="00146B64"/>
    <w:rsid w:val="00162666"/>
    <w:rsid w:val="0016314E"/>
    <w:rsid w:val="0016389F"/>
    <w:rsid w:val="001662B0"/>
    <w:rsid w:val="00176A66"/>
    <w:rsid w:val="00182CFD"/>
    <w:rsid w:val="00184C3A"/>
    <w:rsid w:val="001877CD"/>
    <w:rsid w:val="00193FA9"/>
    <w:rsid w:val="001A0757"/>
    <w:rsid w:val="001A7AF9"/>
    <w:rsid w:val="001B17C4"/>
    <w:rsid w:val="001B2D67"/>
    <w:rsid w:val="001B3DEE"/>
    <w:rsid w:val="001C103A"/>
    <w:rsid w:val="001C6562"/>
    <w:rsid w:val="001E2077"/>
    <w:rsid w:val="001E34CD"/>
    <w:rsid w:val="001E73E1"/>
    <w:rsid w:val="001E7FFE"/>
    <w:rsid w:val="001F066D"/>
    <w:rsid w:val="001F0F94"/>
    <w:rsid w:val="001F4C0B"/>
    <w:rsid w:val="001F4E11"/>
    <w:rsid w:val="002033B7"/>
    <w:rsid w:val="002104F5"/>
    <w:rsid w:val="00211C2C"/>
    <w:rsid w:val="00213032"/>
    <w:rsid w:val="00220914"/>
    <w:rsid w:val="0022193C"/>
    <w:rsid w:val="002407C1"/>
    <w:rsid w:val="00253FDB"/>
    <w:rsid w:val="00254016"/>
    <w:rsid w:val="00260E37"/>
    <w:rsid w:val="00262C9D"/>
    <w:rsid w:val="00262EC3"/>
    <w:rsid w:val="0027274C"/>
    <w:rsid w:val="002874F2"/>
    <w:rsid w:val="002962AB"/>
    <w:rsid w:val="002B0CC5"/>
    <w:rsid w:val="002C340D"/>
    <w:rsid w:val="002C4BB5"/>
    <w:rsid w:val="002D1073"/>
    <w:rsid w:val="002E0244"/>
    <w:rsid w:val="002E1ACB"/>
    <w:rsid w:val="00313285"/>
    <w:rsid w:val="00314E82"/>
    <w:rsid w:val="003212A6"/>
    <w:rsid w:val="003215CB"/>
    <w:rsid w:val="00322D41"/>
    <w:rsid w:val="00342D47"/>
    <w:rsid w:val="00345323"/>
    <w:rsid w:val="003575C2"/>
    <w:rsid w:val="003640D4"/>
    <w:rsid w:val="00366308"/>
    <w:rsid w:val="0036787F"/>
    <w:rsid w:val="00386C76"/>
    <w:rsid w:val="00394AA6"/>
    <w:rsid w:val="00395E2C"/>
    <w:rsid w:val="003A1EAE"/>
    <w:rsid w:val="003A4F67"/>
    <w:rsid w:val="003B0857"/>
    <w:rsid w:val="003B66D9"/>
    <w:rsid w:val="003C6354"/>
    <w:rsid w:val="003D7BD0"/>
    <w:rsid w:val="003E0288"/>
    <w:rsid w:val="003E188A"/>
    <w:rsid w:val="003E6CCB"/>
    <w:rsid w:val="003F0A75"/>
    <w:rsid w:val="003F5DAE"/>
    <w:rsid w:val="0040051C"/>
    <w:rsid w:val="00405A8B"/>
    <w:rsid w:val="00410235"/>
    <w:rsid w:val="00421D2B"/>
    <w:rsid w:val="004236E7"/>
    <w:rsid w:val="004322BE"/>
    <w:rsid w:val="00432F37"/>
    <w:rsid w:val="00442DAC"/>
    <w:rsid w:val="00456670"/>
    <w:rsid w:val="00461B63"/>
    <w:rsid w:val="00462E47"/>
    <w:rsid w:val="00467B7A"/>
    <w:rsid w:val="00481693"/>
    <w:rsid w:val="00492290"/>
    <w:rsid w:val="004A017B"/>
    <w:rsid w:val="004A361E"/>
    <w:rsid w:val="004A4F9B"/>
    <w:rsid w:val="004B7210"/>
    <w:rsid w:val="004C628A"/>
    <w:rsid w:val="004D0FE3"/>
    <w:rsid w:val="004F7299"/>
    <w:rsid w:val="00504F41"/>
    <w:rsid w:val="00530F59"/>
    <w:rsid w:val="00531A67"/>
    <w:rsid w:val="00534773"/>
    <w:rsid w:val="00536142"/>
    <w:rsid w:val="005409E7"/>
    <w:rsid w:val="00540B3A"/>
    <w:rsid w:val="005453C8"/>
    <w:rsid w:val="005479DA"/>
    <w:rsid w:val="005618B3"/>
    <w:rsid w:val="005646A3"/>
    <w:rsid w:val="005736EA"/>
    <w:rsid w:val="00573AE9"/>
    <w:rsid w:val="00586EC0"/>
    <w:rsid w:val="00590C25"/>
    <w:rsid w:val="00590DD8"/>
    <w:rsid w:val="005A491D"/>
    <w:rsid w:val="005A5434"/>
    <w:rsid w:val="005A7D66"/>
    <w:rsid w:val="005C52B8"/>
    <w:rsid w:val="005C5609"/>
    <w:rsid w:val="005D32B3"/>
    <w:rsid w:val="005E1DED"/>
    <w:rsid w:val="005F2544"/>
    <w:rsid w:val="005F728F"/>
    <w:rsid w:val="005F7917"/>
    <w:rsid w:val="00611941"/>
    <w:rsid w:val="00620E77"/>
    <w:rsid w:val="006253CA"/>
    <w:rsid w:val="00625C10"/>
    <w:rsid w:val="0064211A"/>
    <w:rsid w:val="0064492A"/>
    <w:rsid w:val="00644E82"/>
    <w:rsid w:val="006461BB"/>
    <w:rsid w:val="00664CBD"/>
    <w:rsid w:val="00666A09"/>
    <w:rsid w:val="00670335"/>
    <w:rsid w:val="00671293"/>
    <w:rsid w:val="0067343E"/>
    <w:rsid w:val="006738E4"/>
    <w:rsid w:val="00675970"/>
    <w:rsid w:val="006810A9"/>
    <w:rsid w:val="0068132D"/>
    <w:rsid w:val="006845F5"/>
    <w:rsid w:val="00684988"/>
    <w:rsid w:val="006B58D3"/>
    <w:rsid w:val="006B620E"/>
    <w:rsid w:val="006D0476"/>
    <w:rsid w:val="006D2447"/>
    <w:rsid w:val="006D64DC"/>
    <w:rsid w:val="006F0A36"/>
    <w:rsid w:val="006F213A"/>
    <w:rsid w:val="006F496E"/>
    <w:rsid w:val="006F75BD"/>
    <w:rsid w:val="00705837"/>
    <w:rsid w:val="007220FA"/>
    <w:rsid w:val="00724639"/>
    <w:rsid w:val="00726F73"/>
    <w:rsid w:val="00733770"/>
    <w:rsid w:val="00743766"/>
    <w:rsid w:val="00744961"/>
    <w:rsid w:val="00744FF7"/>
    <w:rsid w:val="00760D56"/>
    <w:rsid w:val="007645AA"/>
    <w:rsid w:val="00771E6C"/>
    <w:rsid w:val="007A2125"/>
    <w:rsid w:val="007A2CEA"/>
    <w:rsid w:val="007A57F8"/>
    <w:rsid w:val="007B193A"/>
    <w:rsid w:val="007B2F8E"/>
    <w:rsid w:val="007B529E"/>
    <w:rsid w:val="007B5672"/>
    <w:rsid w:val="007D53C9"/>
    <w:rsid w:val="007E2EA4"/>
    <w:rsid w:val="007E7A09"/>
    <w:rsid w:val="007F256A"/>
    <w:rsid w:val="007F348A"/>
    <w:rsid w:val="007F70F6"/>
    <w:rsid w:val="008015BC"/>
    <w:rsid w:val="00802608"/>
    <w:rsid w:val="00815AE0"/>
    <w:rsid w:val="008275B4"/>
    <w:rsid w:val="008333DA"/>
    <w:rsid w:val="0084132B"/>
    <w:rsid w:val="008422BC"/>
    <w:rsid w:val="008438A8"/>
    <w:rsid w:val="008457A4"/>
    <w:rsid w:val="00846152"/>
    <w:rsid w:val="00847E10"/>
    <w:rsid w:val="008518AD"/>
    <w:rsid w:val="00865D83"/>
    <w:rsid w:val="00866C9E"/>
    <w:rsid w:val="00874957"/>
    <w:rsid w:val="00876A24"/>
    <w:rsid w:val="00876DB6"/>
    <w:rsid w:val="008858BB"/>
    <w:rsid w:val="0088635B"/>
    <w:rsid w:val="00896EE5"/>
    <w:rsid w:val="008A6CAC"/>
    <w:rsid w:val="008B0B8A"/>
    <w:rsid w:val="008B1B5F"/>
    <w:rsid w:val="008C533C"/>
    <w:rsid w:val="008C56A5"/>
    <w:rsid w:val="008C6700"/>
    <w:rsid w:val="008D4D9B"/>
    <w:rsid w:val="008D610A"/>
    <w:rsid w:val="008E6BFF"/>
    <w:rsid w:val="008F5B06"/>
    <w:rsid w:val="00902ECE"/>
    <w:rsid w:val="00913D2B"/>
    <w:rsid w:val="00913D6C"/>
    <w:rsid w:val="009164C0"/>
    <w:rsid w:val="009255DA"/>
    <w:rsid w:val="00925E30"/>
    <w:rsid w:val="00931493"/>
    <w:rsid w:val="00933B2F"/>
    <w:rsid w:val="00946FD1"/>
    <w:rsid w:val="009713C5"/>
    <w:rsid w:val="00974B8C"/>
    <w:rsid w:val="00982BCF"/>
    <w:rsid w:val="0098392D"/>
    <w:rsid w:val="00992DB0"/>
    <w:rsid w:val="00993C37"/>
    <w:rsid w:val="00995E8E"/>
    <w:rsid w:val="00997E5B"/>
    <w:rsid w:val="009A1D12"/>
    <w:rsid w:val="009A49F0"/>
    <w:rsid w:val="009C710A"/>
    <w:rsid w:val="009C745C"/>
    <w:rsid w:val="009D48EF"/>
    <w:rsid w:val="009E2898"/>
    <w:rsid w:val="009E3520"/>
    <w:rsid w:val="009F10C6"/>
    <w:rsid w:val="009F7653"/>
    <w:rsid w:val="00A022FC"/>
    <w:rsid w:val="00A06932"/>
    <w:rsid w:val="00A07C4F"/>
    <w:rsid w:val="00A12539"/>
    <w:rsid w:val="00A27397"/>
    <w:rsid w:val="00A33543"/>
    <w:rsid w:val="00A34C76"/>
    <w:rsid w:val="00A46CFF"/>
    <w:rsid w:val="00A5074C"/>
    <w:rsid w:val="00A51583"/>
    <w:rsid w:val="00A517F8"/>
    <w:rsid w:val="00A53555"/>
    <w:rsid w:val="00A646C5"/>
    <w:rsid w:val="00A71E0C"/>
    <w:rsid w:val="00A736B5"/>
    <w:rsid w:val="00A74FE9"/>
    <w:rsid w:val="00A80CD2"/>
    <w:rsid w:val="00A81747"/>
    <w:rsid w:val="00A844B2"/>
    <w:rsid w:val="00A92C86"/>
    <w:rsid w:val="00A941CB"/>
    <w:rsid w:val="00A94E99"/>
    <w:rsid w:val="00AA1E86"/>
    <w:rsid w:val="00AA4209"/>
    <w:rsid w:val="00AB1DA1"/>
    <w:rsid w:val="00AB692A"/>
    <w:rsid w:val="00AC08CA"/>
    <w:rsid w:val="00AC45BE"/>
    <w:rsid w:val="00AC5FCB"/>
    <w:rsid w:val="00AC6A39"/>
    <w:rsid w:val="00AC7920"/>
    <w:rsid w:val="00AD438A"/>
    <w:rsid w:val="00AD49A7"/>
    <w:rsid w:val="00AD6C5F"/>
    <w:rsid w:val="00AE2E6A"/>
    <w:rsid w:val="00AE50D0"/>
    <w:rsid w:val="00AF2D50"/>
    <w:rsid w:val="00AF3B3C"/>
    <w:rsid w:val="00B1634C"/>
    <w:rsid w:val="00B24153"/>
    <w:rsid w:val="00B241FE"/>
    <w:rsid w:val="00B247E5"/>
    <w:rsid w:val="00B27910"/>
    <w:rsid w:val="00B36BDA"/>
    <w:rsid w:val="00B44B7F"/>
    <w:rsid w:val="00B50164"/>
    <w:rsid w:val="00B525D9"/>
    <w:rsid w:val="00B624B0"/>
    <w:rsid w:val="00B6667D"/>
    <w:rsid w:val="00B66E4B"/>
    <w:rsid w:val="00B766A6"/>
    <w:rsid w:val="00B87D68"/>
    <w:rsid w:val="00B93330"/>
    <w:rsid w:val="00BB0CB9"/>
    <w:rsid w:val="00BB13A3"/>
    <w:rsid w:val="00BC2FDC"/>
    <w:rsid w:val="00BC3040"/>
    <w:rsid w:val="00BE2997"/>
    <w:rsid w:val="00BE5E05"/>
    <w:rsid w:val="00BE7084"/>
    <w:rsid w:val="00BE787D"/>
    <w:rsid w:val="00BF1560"/>
    <w:rsid w:val="00C253AF"/>
    <w:rsid w:val="00C26F07"/>
    <w:rsid w:val="00C32CED"/>
    <w:rsid w:val="00C32E7B"/>
    <w:rsid w:val="00C347E1"/>
    <w:rsid w:val="00C41377"/>
    <w:rsid w:val="00C46BED"/>
    <w:rsid w:val="00C47B6B"/>
    <w:rsid w:val="00C50114"/>
    <w:rsid w:val="00C50B76"/>
    <w:rsid w:val="00C73FF0"/>
    <w:rsid w:val="00C776C0"/>
    <w:rsid w:val="00C80FC1"/>
    <w:rsid w:val="00C82338"/>
    <w:rsid w:val="00C853D0"/>
    <w:rsid w:val="00CA547F"/>
    <w:rsid w:val="00CB1D98"/>
    <w:rsid w:val="00CB6BE8"/>
    <w:rsid w:val="00CC6CAE"/>
    <w:rsid w:val="00CD445C"/>
    <w:rsid w:val="00CE11E0"/>
    <w:rsid w:val="00CF1F45"/>
    <w:rsid w:val="00CF31A6"/>
    <w:rsid w:val="00CF4CB1"/>
    <w:rsid w:val="00CF7ABE"/>
    <w:rsid w:val="00D00DFA"/>
    <w:rsid w:val="00D03DD6"/>
    <w:rsid w:val="00D11C5E"/>
    <w:rsid w:val="00D205F4"/>
    <w:rsid w:val="00D214A4"/>
    <w:rsid w:val="00D22BCC"/>
    <w:rsid w:val="00D3451B"/>
    <w:rsid w:val="00D364CF"/>
    <w:rsid w:val="00D412F3"/>
    <w:rsid w:val="00D50A81"/>
    <w:rsid w:val="00D57C0E"/>
    <w:rsid w:val="00D7262F"/>
    <w:rsid w:val="00D73CB6"/>
    <w:rsid w:val="00D74EF4"/>
    <w:rsid w:val="00DA38CD"/>
    <w:rsid w:val="00DA3D7B"/>
    <w:rsid w:val="00DB1174"/>
    <w:rsid w:val="00DC3758"/>
    <w:rsid w:val="00DC4E92"/>
    <w:rsid w:val="00DD3E88"/>
    <w:rsid w:val="00DE0568"/>
    <w:rsid w:val="00DE54A4"/>
    <w:rsid w:val="00DE7B59"/>
    <w:rsid w:val="00DF1D7F"/>
    <w:rsid w:val="00E02E00"/>
    <w:rsid w:val="00E03DA4"/>
    <w:rsid w:val="00E15FAD"/>
    <w:rsid w:val="00E200C7"/>
    <w:rsid w:val="00E2482D"/>
    <w:rsid w:val="00E272E8"/>
    <w:rsid w:val="00E27BE4"/>
    <w:rsid w:val="00E542D2"/>
    <w:rsid w:val="00E62F14"/>
    <w:rsid w:val="00E6453B"/>
    <w:rsid w:val="00E70C0E"/>
    <w:rsid w:val="00E75250"/>
    <w:rsid w:val="00E82093"/>
    <w:rsid w:val="00E824A9"/>
    <w:rsid w:val="00E83CDC"/>
    <w:rsid w:val="00E90EB9"/>
    <w:rsid w:val="00E91BAC"/>
    <w:rsid w:val="00EA53FA"/>
    <w:rsid w:val="00EB67A1"/>
    <w:rsid w:val="00EC4AC9"/>
    <w:rsid w:val="00EC4C33"/>
    <w:rsid w:val="00EC6A67"/>
    <w:rsid w:val="00ED2E8C"/>
    <w:rsid w:val="00ED4189"/>
    <w:rsid w:val="00ED4371"/>
    <w:rsid w:val="00EE0FE0"/>
    <w:rsid w:val="00EE3DF0"/>
    <w:rsid w:val="00EF258E"/>
    <w:rsid w:val="00F018A0"/>
    <w:rsid w:val="00F06C12"/>
    <w:rsid w:val="00F115A1"/>
    <w:rsid w:val="00F1601E"/>
    <w:rsid w:val="00F16178"/>
    <w:rsid w:val="00F20109"/>
    <w:rsid w:val="00F257A5"/>
    <w:rsid w:val="00F5227C"/>
    <w:rsid w:val="00F63A64"/>
    <w:rsid w:val="00F63A79"/>
    <w:rsid w:val="00F71229"/>
    <w:rsid w:val="00F739BC"/>
    <w:rsid w:val="00F73C02"/>
    <w:rsid w:val="00F755B8"/>
    <w:rsid w:val="00F83FAC"/>
    <w:rsid w:val="00F9217B"/>
    <w:rsid w:val="00FA0941"/>
    <w:rsid w:val="00FA205C"/>
    <w:rsid w:val="00FB2A19"/>
    <w:rsid w:val="00FC0392"/>
    <w:rsid w:val="00FC1C35"/>
    <w:rsid w:val="00FC6F92"/>
    <w:rsid w:val="00FD02DA"/>
    <w:rsid w:val="00FD7724"/>
    <w:rsid w:val="00FE52B7"/>
    <w:rsid w:val="00FE6123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451F"/>
  <w15:chartTrackingRefBased/>
  <w15:docId w15:val="{4953E4A5-52CD-483E-8381-08A1251F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15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60909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B17C4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1601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1601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1601E"/>
    <w:rPr>
      <w:vertAlign w:val="superscript"/>
    </w:rPr>
  </w:style>
  <w:style w:type="table" w:styleId="Lentelstinklelis">
    <w:name w:val="Table Grid"/>
    <w:basedOn w:val="prastojilentel"/>
    <w:uiPriority w:val="39"/>
    <w:rsid w:val="00E6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764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auliuregion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4D94-CF2D-4B04-A4BF-8A74ABBB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4629</Words>
  <Characters>2639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Teodoras Tamošiūnas</cp:lastModifiedBy>
  <cp:revision>4</cp:revision>
  <dcterms:created xsi:type="dcterms:W3CDTF">2024-11-05T08:28:00Z</dcterms:created>
  <dcterms:modified xsi:type="dcterms:W3CDTF">2024-11-05T09:21:00Z</dcterms:modified>
</cp:coreProperties>
</file>